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2B8" w:rsidRPr="0039183F" w:rsidRDefault="00CA32B8" w:rsidP="00CA32B8">
      <w:pPr>
        <w:pStyle w:val="Ttulo1"/>
        <w:ind w:firstLine="708"/>
        <w:jc w:val="both"/>
        <w:rPr>
          <w:rFonts w:ascii="Calibri" w:hAnsi="Calibri" w:cs="Calibri"/>
          <w:b w:val="0"/>
          <w:i w:val="0"/>
          <w:color w:val="AEAAAA" w:themeColor="background2" w:themeShade="BF"/>
          <w:sz w:val="26"/>
          <w:szCs w:val="26"/>
        </w:rPr>
      </w:pPr>
      <w:r w:rsidRPr="0039183F">
        <w:rPr>
          <w:rFonts w:ascii="Calibri" w:hAnsi="Calibri" w:cs="Calibri"/>
          <w:i w:val="0"/>
          <w:color w:val="AEAAAA" w:themeColor="background2" w:themeShade="BF"/>
          <w:sz w:val="26"/>
          <w:szCs w:val="26"/>
        </w:rPr>
        <w:t xml:space="preserve">León, Guanajuato, a </w:t>
      </w:r>
      <w:r w:rsidR="007A6C60">
        <w:rPr>
          <w:rFonts w:ascii="Calibri" w:hAnsi="Calibri" w:cs="Calibri"/>
          <w:i w:val="0"/>
          <w:color w:val="AEAAAA" w:themeColor="background2" w:themeShade="BF"/>
          <w:sz w:val="26"/>
          <w:szCs w:val="26"/>
        </w:rPr>
        <w:t>12 doce</w:t>
      </w:r>
      <w:r w:rsidRPr="0039183F">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septiembre</w:t>
      </w:r>
      <w:r w:rsidRPr="0039183F">
        <w:rPr>
          <w:rFonts w:ascii="Calibri" w:hAnsi="Calibri" w:cs="Calibri"/>
          <w:i w:val="0"/>
          <w:color w:val="AEAAAA" w:themeColor="background2" w:themeShade="BF"/>
          <w:sz w:val="26"/>
          <w:szCs w:val="26"/>
        </w:rPr>
        <w:t xml:space="preserve"> del año 2016 dos mil dieciséis</w:t>
      </w:r>
      <w:r w:rsidRPr="0039183F">
        <w:rPr>
          <w:rFonts w:ascii="Calibri" w:hAnsi="Calibri" w:cs="Calibri"/>
          <w:b w:val="0"/>
          <w:i w:val="0"/>
          <w:color w:val="AEAAAA" w:themeColor="background2" w:themeShade="BF"/>
          <w:sz w:val="26"/>
          <w:szCs w:val="26"/>
        </w:rPr>
        <w:t xml:space="preserve">. </w:t>
      </w:r>
      <w:r w:rsidR="008A51B9">
        <w:rPr>
          <w:rFonts w:ascii="Calibri" w:hAnsi="Calibri" w:cs="Calibri"/>
          <w:color w:val="AEAAAA" w:themeColor="background2" w:themeShade="BF"/>
          <w:sz w:val="26"/>
          <w:szCs w:val="26"/>
        </w:rPr>
        <w:t xml:space="preserve">. . . . . . . . . . . . . . . . . . . . . . . . . . . . . . . . . . . . . . . . . . . . . . . . . . . . . . . . . . . </w:t>
      </w:r>
    </w:p>
    <w:p w:rsidR="00CA32B8" w:rsidRPr="0039183F" w:rsidRDefault="00CA32B8" w:rsidP="00CA32B8">
      <w:pPr>
        <w:rPr>
          <w:rFonts w:ascii="Calibri" w:hAnsi="Calibri" w:cs="Calibri"/>
          <w:color w:val="AEAAAA" w:themeColor="background2" w:themeShade="BF"/>
          <w:sz w:val="26"/>
          <w:szCs w:val="26"/>
          <w:lang w:val="es-MX"/>
        </w:rPr>
      </w:pPr>
    </w:p>
    <w:p w:rsidR="00CA32B8" w:rsidRPr="0039183F" w:rsidRDefault="00CA32B8" w:rsidP="00CA32B8">
      <w:pPr>
        <w:pStyle w:val="Textoindependiente"/>
        <w:ind w:firstLine="708"/>
        <w:rPr>
          <w:rFonts w:ascii="Calibri" w:hAnsi="Calibri" w:cs="Calibri"/>
          <w:color w:val="AEAAAA" w:themeColor="background2" w:themeShade="BF"/>
          <w:sz w:val="26"/>
          <w:szCs w:val="26"/>
        </w:rPr>
      </w:pPr>
      <w:r w:rsidRPr="0039183F">
        <w:rPr>
          <w:rFonts w:ascii="Calibri" w:hAnsi="Calibri" w:cs="Calibri"/>
          <w:b/>
          <w:bCs/>
          <w:i/>
          <w:iCs/>
          <w:color w:val="AEAAAA" w:themeColor="background2" w:themeShade="BF"/>
          <w:sz w:val="26"/>
          <w:szCs w:val="26"/>
          <w:lang w:val="es-ES"/>
        </w:rPr>
        <w:t>V I S T O S</w:t>
      </w:r>
      <w:r w:rsidRPr="0039183F">
        <w:rPr>
          <w:rFonts w:ascii="Calibri" w:hAnsi="Calibri" w:cs="Calibri"/>
          <w:bCs/>
          <w:iCs/>
          <w:color w:val="AEAAAA" w:themeColor="background2" w:themeShade="BF"/>
          <w:sz w:val="26"/>
          <w:szCs w:val="26"/>
          <w:lang w:val="es-ES"/>
        </w:rPr>
        <w:t xml:space="preserve">, </w:t>
      </w:r>
      <w:r w:rsidRPr="0039183F">
        <w:rPr>
          <w:rFonts w:ascii="Calibri" w:hAnsi="Calibri" w:cs="Calibri"/>
          <w:bCs/>
          <w:iCs/>
          <w:color w:val="AEAAAA" w:themeColor="background2" w:themeShade="BF"/>
          <w:sz w:val="26"/>
          <w:szCs w:val="26"/>
        </w:rPr>
        <w:t>para dictar sentencia definitiva,</w:t>
      </w:r>
      <w:r w:rsidRPr="0039183F">
        <w:rPr>
          <w:rFonts w:ascii="Calibri" w:hAnsi="Calibri" w:cs="Calibri"/>
          <w:color w:val="AEAAAA" w:themeColor="background2" w:themeShade="BF"/>
          <w:sz w:val="26"/>
          <w:szCs w:val="26"/>
        </w:rPr>
        <w:t xml:space="preserve"> los autos del proceso administrativo identificado con el número </w:t>
      </w:r>
      <w:r w:rsidRPr="00CA32B8">
        <w:rPr>
          <w:rFonts w:ascii="Calibri" w:hAnsi="Calibri" w:cs="Calibri"/>
          <w:b/>
          <w:color w:val="AEAAAA" w:themeColor="background2" w:themeShade="BF"/>
          <w:sz w:val="26"/>
          <w:szCs w:val="26"/>
        </w:rPr>
        <w:t>444</w:t>
      </w:r>
      <w:r w:rsidRPr="0039183F">
        <w:rPr>
          <w:rFonts w:ascii="Calibri" w:hAnsi="Calibri" w:cs="Calibri"/>
          <w:b/>
          <w:color w:val="AEAAAA" w:themeColor="background2" w:themeShade="BF"/>
          <w:sz w:val="26"/>
          <w:szCs w:val="26"/>
        </w:rPr>
        <w:t>/2016-JN</w:t>
      </w:r>
      <w:r w:rsidRPr="0039183F">
        <w:rPr>
          <w:rFonts w:ascii="Calibri" w:hAnsi="Calibri" w:cs="Calibri"/>
          <w:color w:val="AEAAAA" w:themeColor="background2" w:themeShade="BF"/>
          <w:sz w:val="26"/>
          <w:szCs w:val="26"/>
        </w:rPr>
        <w:t xml:space="preserve">, promovido por el ciudadano </w:t>
      </w:r>
      <w:r w:rsidR="00A653DB">
        <w:rPr>
          <w:rFonts w:ascii="Calibri" w:hAnsi="Calibri" w:cs="Calibri"/>
          <w:b/>
          <w:color w:val="AEAAAA" w:themeColor="background2" w:themeShade="BF"/>
          <w:sz w:val="26"/>
          <w:szCs w:val="26"/>
        </w:rPr>
        <w:t>*****</w:t>
      </w:r>
      <w:r w:rsidRPr="0039183F">
        <w:rPr>
          <w:rFonts w:ascii="Calibri" w:hAnsi="Calibri" w:cs="Calibri"/>
          <w:b/>
          <w:color w:val="AEAAAA" w:themeColor="background2" w:themeShade="BF"/>
          <w:sz w:val="26"/>
          <w:szCs w:val="26"/>
        </w:rPr>
        <w:t>;</w:t>
      </w:r>
      <w:r w:rsidRPr="0039183F">
        <w:rPr>
          <w:rFonts w:ascii="Calibri" w:hAnsi="Calibri" w:cs="Calibri"/>
          <w:color w:val="AEAAAA" w:themeColor="background2" w:themeShade="BF"/>
          <w:sz w:val="26"/>
          <w:szCs w:val="26"/>
        </w:rPr>
        <w:t xml:space="preserve"> y,. . . . . . . . . . . . . . . . . . . . . . </w:t>
      </w:r>
      <w:r w:rsidR="008A51B9">
        <w:rPr>
          <w:rFonts w:ascii="Calibri" w:hAnsi="Calibri" w:cs="Calibri"/>
          <w:color w:val="AEAAAA" w:themeColor="background2" w:themeShade="BF"/>
          <w:sz w:val="26"/>
          <w:szCs w:val="26"/>
        </w:rPr>
        <w:t xml:space="preserve">. . . . . . . . . . . . . . . </w:t>
      </w:r>
    </w:p>
    <w:p w:rsidR="00CA32B8" w:rsidRPr="0039183F" w:rsidRDefault="00CA32B8" w:rsidP="00CA32B8">
      <w:pPr>
        <w:pStyle w:val="Textoindependiente"/>
        <w:rPr>
          <w:rFonts w:ascii="Calibri" w:hAnsi="Calibri" w:cs="Calibri"/>
          <w:color w:val="AEAAAA" w:themeColor="background2" w:themeShade="BF"/>
          <w:sz w:val="26"/>
          <w:szCs w:val="26"/>
        </w:rPr>
      </w:pPr>
    </w:p>
    <w:p w:rsidR="00B45CD3" w:rsidRPr="00B45CD3" w:rsidRDefault="00B45CD3" w:rsidP="00B45CD3">
      <w:pPr>
        <w:pStyle w:val="Textoindependiente"/>
        <w:rPr>
          <w:rFonts w:ascii="Calibri" w:hAnsi="Calibri" w:cs="Arial"/>
          <w:b/>
          <w:bCs/>
          <w:i/>
          <w:iCs/>
          <w:color w:val="AEAAAA" w:themeColor="background2" w:themeShade="BF"/>
          <w:sz w:val="26"/>
          <w:szCs w:val="27"/>
        </w:rPr>
      </w:pPr>
      <w:bookmarkStart w:id="0" w:name="_GoBack"/>
      <w:bookmarkEnd w:id="0"/>
    </w:p>
    <w:p w:rsidR="00B45CD3" w:rsidRPr="00B45CD3" w:rsidRDefault="00B45CD3" w:rsidP="00B45CD3">
      <w:pPr>
        <w:pStyle w:val="Textoindependiente"/>
        <w:ind w:firstLine="708"/>
        <w:jc w:val="center"/>
        <w:rPr>
          <w:rFonts w:ascii="Calibri" w:hAnsi="Calibri" w:cs="Arial"/>
          <w:b/>
          <w:bCs/>
          <w:i/>
          <w:iCs/>
          <w:color w:val="AEAAAA" w:themeColor="background2" w:themeShade="BF"/>
          <w:sz w:val="26"/>
          <w:szCs w:val="27"/>
        </w:rPr>
      </w:pPr>
      <w:r w:rsidRPr="00B45CD3">
        <w:rPr>
          <w:rFonts w:ascii="Calibri" w:hAnsi="Calibri" w:cs="Arial"/>
          <w:b/>
          <w:bCs/>
          <w:i/>
          <w:iCs/>
          <w:color w:val="AEAAAA" w:themeColor="background2" w:themeShade="BF"/>
          <w:sz w:val="26"/>
          <w:szCs w:val="27"/>
        </w:rPr>
        <w:t xml:space="preserve">C O N S I D E R A N D </w:t>
      </w:r>
      <w:proofErr w:type="gramStart"/>
      <w:r w:rsidRPr="00B45CD3">
        <w:rPr>
          <w:rFonts w:ascii="Calibri" w:hAnsi="Calibri" w:cs="Arial"/>
          <w:b/>
          <w:bCs/>
          <w:i/>
          <w:iCs/>
          <w:color w:val="AEAAAA" w:themeColor="background2" w:themeShade="BF"/>
          <w:sz w:val="26"/>
          <w:szCs w:val="27"/>
        </w:rPr>
        <w:t>O :</w:t>
      </w:r>
      <w:proofErr w:type="gramEnd"/>
    </w:p>
    <w:p w:rsidR="00B45CD3" w:rsidRPr="00B45CD3" w:rsidRDefault="00B45CD3" w:rsidP="00B45CD3">
      <w:pPr>
        <w:pStyle w:val="Textoindependiente"/>
        <w:ind w:firstLine="708"/>
        <w:jc w:val="center"/>
        <w:rPr>
          <w:rFonts w:ascii="Calibri" w:hAnsi="Calibri" w:cs="Arial"/>
          <w:b/>
          <w:bCs/>
          <w:color w:val="AEAAAA" w:themeColor="background2" w:themeShade="BF"/>
          <w:sz w:val="26"/>
          <w:szCs w:val="27"/>
        </w:rPr>
      </w:pPr>
    </w:p>
    <w:p w:rsidR="00B45CD3" w:rsidRPr="00B45CD3" w:rsidRDefault="00B45CD3" w:rsidP="00B45CD3">
      <w:pPr>
        <w:pStyle w:val="Textoindependiente"/>
        <w:ind w:firstLine="708"/>
        <w:rPr>
          <w:rFonts w:ascii="Calibri" w:hAnsi="Calibri" w:cs="Arial"/>
          <w:color w:val="AEAAAA" w:themeColor="background2" w:themeShade="BF"/>
          <w:sz w:val="26"/>
          <w:szCs w:val="27"/>
        </w:rPr>
      </w:pPr>
      <w:r w:rsidRPr="00B45CD3">
        <w:rPr>
          <w:rFonts w:ascii="Calibri" w:hAnsi="Calibri" w:cs="Arial"/>
          <w:b/>
          <w:bCs/>
          <w:i/>
          <w:iCs/>
          <w:color w:val="AEAAAA" w:themeColor="background2" w:themeShade="BF"/>
          <w:sz w:val="26"/>
          <w:szCs w:val="27"/>
        </w:rPr>
        <w:t xml:space="preserve">PRIMERO.- </w:t>
      </w:r>
      <w:r w:rsidRPr="00B45CD3">
        <w:rPr>
          <w:rFonts w:ascii="Calibri" w:hAnsi="Calibri" w:cs="Arial"/>
          <w:color w:val="AEAAAA" w:themeColor="background2" w:themeShade="BF"/>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B45CD3">
        <w:rPr>
          <w:rFonts w:ascii="Calibri" w:hAnsi="Calibri"/>
          <w:color w:val="AEAAAA" w:themeColor="background2" w:themeShade="BF"/>
          <w:sz w:val="26"/>
          <w:szCs w:val="27"/>
        </w:rPr>
        <w:t xml:space="preserve">en virtud de que se impugna un acto </w:t>
      </w:r>
      <w:r w:rsidR="001970D9">
        <w:rPr>
          <w:rFonts w:ascii="Calibri" w:hAnsi="Calibri"/>
          <w:color w:val="AEAAAA" w:themeColor="background2" w:themeShade="BF"/>
          <w:sz w:val="26"/>
          <w:szCs w:val="27"/>
        </w:rPr>
        <w:t xml:space="preserve">emitido por </w:t>
      </w:r>
      <w:r w:rsidRPr="00B45CD3">
        <w:rPr>
          <w:rFonts w:ascii="Calibri" w:hAnsi="Calibri"/>
          <w:color w:val="AEAAAA" w:themeColor="background2" w:themeShade="BF"/>
          <w:sz w:val="26"/>
          <w:szCs w:val="27"/>
        </w:rPr>
        <w:t xml:space="preserve">un </w:t>
      </w:r>
      <w:r w:rsidR="001970D9">
        <w:rPr>
          <w:rFonts w:ascii="Calibri" w:hAnsi="Calibri"/>
          <w:color w:val="AEAAAA" w:themeColor="background2" w:themeShade="BF"/>
          <w:sz w:val="26"/>
          <w:szCs w:val="27"/>
        </w:rPr>
        <w:t>agente de Tránsito</w:t>
      </w:r>
      <w:r w:rsidRPr="00B45CD3">
        <w:rPr>
          <w:rFonts w:ascii="Calibri" w:hAnsi="Calibri"/>
          <w:color w:val="AEAAAA" w:themeColor="background2" w:themeShade="BF"/>
          <w:sz w:val="26"/>
          <w:szCs w:val="27"/>
        </w:rPr>
        <w:t xml:space="preserve">; autoridad que forma parte de la administración pública municipal de León, Guanajuato. . . . . . . </w:t>
      </w:r>
      <w:r w:rsidR="00906BB4">
        <w:rPr>
          <w:rFonts w:ascii="Calibri" w:hAnsi="Calibri"/>
          <w:color w:val="AEAAAA" w:themeColor="background2" w:themeShade="BF"/>
          <w:sz w:val="26"/>
          <w:szCs w:val="27"/>
        </w:rPr>
        <w:t xml:space="preserve">. . . . . . </w:t>
      </w:r>
    </w:p>
    <w:p w:rsidR="00B45CD3" w:rsidRPr="00B45CD3" w:rsidRDefault="00B45CD3" w:rsidP="00B45CD3">
      <w:pPr>
        <w:pStyle w:val="Textoindependiente"/>
        <w:rPr>
          <w:rFonts w:ascii="Calibri" w:hAnsi="Calibri" w:cs="Arial"/>
          <w:color w:val="AEAAAA" w:themeColor="background2" w:themeShade="BF"/>
          <w:sz w:val="26"/>
          <w:szCs w:val="27"/>
        </w:rPr>
      </w:pPr>
    </w:p>
    <w:p w:rsidR="00B45CD3" w:rsidRPr="00383FFF" w:rsidRDefault="00B45CD3" w:rsidP="00B45CD3">
      <w:pPr>
        <w:pStyle w:val="Textoindependiente"/>
        <w:ind w:firstLine="708"/>
        <w:rPr>
          <w:rFonts w:ascii="Calibri" w:hAnsi="Calibri"/>
          <w:color w:val="AEAAAA" w:themeColor="background2" w:themeShade="BF"/>
          <w:sz w:val="26"/>
          <w:szCs w:val="27"/>
        </w:rPr>
      </w:pPr>
      <w:r w:rsidRPr="00B45CD3">
        <w:rPr>
          <w:rFonts w:ascii="Calibri" w:hAnsi="Calibri" w:cs="Arial"/>
          <w:b/>
          <w:bCs/>
          <w:i/>
          <w:iCs/>
          <w:color w:val="AEAAAA" w:themeColor="background2" w:themeShade="BF"/>
          <w:sz w:val="26"/>
          <w:szCs w:val="27"/>
        </w:rPr>
        <w:t xml:space="preserve">SEGUNDO.- </w:t>
      </w:r>
      <w:r w:rsidRPr="00B45CD3">
        <w:rPr>
          <w:rFonts w:ascii="Calibri" w:hAnsi="Calibri" w:cs="Arial"/>
          <w:color w:val="AEAAAA" w:themeColor="background2" w:themeShade="BF"/>
          <w:sz w:val="26"/>
          <w:szCs w:val="27"/>
        </w:rPr>
        <w:t xml:space="preserve">La demanda </w:t>
      </w:r>
      <w:r w:rsidRPr="00AF7586">
        <w:rPr>
          <w:rFonts w:ascii="Calibri" w:hAnsi="Calibri" w:cs="Arial"/>
          <w:b/>
          <w:color w:val="AEAAAA" w:themeColor="background2" w:themeShade="BF"/>
          <w:sz w:val="26"/>
          <w:szCs w:val="27"/>
        </w:rPr>
        <w:t>no fue presentada</w:t>
      </w:r>
      <w:r w:rsidRPr="00B45CD3">
        <w:rPr>
          <w:rFonts w:ascii="Calibri" w:hAnsi="Calibri" w:cs="Arial"/>
          <w:color w:val="AEAAAA" w:themeColor="background2" w:themeShade="BF"/>
          <w:sz w:val="26"/>
          <w:szCs w:val="27"/>
        </w:rPr>
        <w:t xml:space="preserve"> oportunamente dentro de los 30 treinta días hábiles siguientes a aquél en que surtió efectos la notificación del acto que se impugna al impetrante; ya que si bien es cierto, que el </w:t>
      </w:r>
      <w:proofErr w:type="spellStart"/>
      <w:r w:rsidRPr="00B45CD3">
        <w:rPr>
          <w:rFonts w:ascii="Calibri" w:hAnsi="Calibri" w:cs="Arial"/>
          <w:color w:val="AEAAAA" w:themeColor="background2" w:themeShade="BF"/>
          <w:sz w:val="26"/>
          <w:szCs w:val="27"/>
        </w:rPr>
        <w:t>enjuiciante</w:t>
      </w:r>
      <w:proofErr w:type="spellEnd"/>
      <w:r w:rsidRPr="00B45CD3">
        <w:rPr>
          <w:rFonts w:ascii="Calibri" w:hAnsi="Calibri" w:cs="Arial"/>
          <w:color w:val="AEAAAA" w:themeColor="background2" w:themeShade="BF"/>
          <w:sz w:val="26"/>
          <w:szCs w:val="27"/>
        </w:rPr>
        <w:t xml:space="preserve"> </w:t>
      </w:r>
      <w:r w:rsidRPr="00B45CD3">
        <w:rPr>
          <w:rFonts w:ascii="Calibri" w:hAnsi="Calibri"/>
          <w:color w:val="AEAAAA" w:themeColor="background2" w:themeShade="BF"/>
          <w:sz w:val="26"/>
          <w:szCs w:val="27"/>
        </w:rPr>
        <w:t xml:space="preserve">refirió que </w:t>
      </w:r>
      <w:r w:rsidR="00BC1621">
        <w:rPr>
          <w:rFonts w:ascii="Calibri" w:hAnsi="Calibri"/>
          <w:color w:val="AEAAAA" w:themeColor="background2" w:themeShade="BF"/>
          <w:sz w:val="26"/>
          <w:szCs w:val="27"/>
        </w:rPr>
        <w:t>tuvo conocimiento del acto</w:t>
      </w:r>
      <w:r w:rsidRPr="00B45CD3">
        <w:rPr>
          <w:rFonts w:ascii="Calibri" w:hAnsi="Calibri"/>
          <w:color w:val="AEAAAA" w:themeColor="background2" w:themeShade="BF"/>
          <w:sz w:val="26"/>
          <w:szCs w:val="27"/>
        </w:rPr>
        <w:t xml:space="preserve"> el día </w:t>
      </w:r>
      <w:r w:rsidR="00BC1621">
        <w:rPr>
          <w:rFonts w:ascii="Calibri" w:hAnsi="Calibri"/>
          <w:color w:val="AEAAAA" w:themeColor="background2" w:themeShade="BF"/>
          <w:sz w:val="26"/>
          <w:szCs w:val="27"/>
        </w:rPr>
        <w:t>19</w:t>
      </w:r>
      <w:r w:rsidRPr="00B45CD3">
        <w:rPr>
          <w:rFonts w:ascii="Calibri" w:hAnsi="Calibri"/>
          <w:color w:val="AEAAAA" w:themeColor="background2" w:themeShade="BF"/>
          <w:sz w:val="26"/>
          <w:szCs w:val="27"/>
        </w:rPr>
        <w:t xml:space="preserve"> </w:t>
      </w:r>
      <w:r w:rsidR="00BC1621">
        <w:rPr>
          <w:rFonts w:ascii="Calibri" w:hAnsi="Calibri"/>
          <w:color w:val="AEAAAA" w:themeColor="background2" w:themeShade="BF"/>
          <w:sz w:val="26"/>
          <w:szCs w:val="27"/>
        </w:rPr>
        <w:t>d</w:t>
      </w:r>
      <w:r w:rsidRPr="00B45CD3">
        <w:rPr>
          <w:rFonts w:ascii="Calibri" w:hAnsi="Calibri"/>
          <w:color w:val="AEAAAA" w:themeColor="background2" w:themeShade="BF"/>
          <w:sz w:val="26"/>
          <w:szCs w:val="27"/>
        </w:rPr>
        <w:t>i</w:t>
      </w:r>
      <w:r w:rsidR="00BC1621">
        <w:rPr>
          <w:rFonts w:ascii="Calibri" w:hAnsi="Calibri"/>
          <w:color w:val="AEAAAA" w:themeColor="background2" w:themeShade="BF"/>
          <w:sz w:val="26"/>
          <w:szCs w:val="27"/>
        </w:rPr>
        <w:t>ecinueve</w:t>
      </w:r>
      <w:r w:rsidRPr="00B45CD3">
        <w:rPr>
          <w:rFonts w:ascii="Calibri" w:hAnsi="Calibri"/>
          <w:color w:val="AEAAAA" w:themeColor="background2" w:themeShade="BF"/>
          <w:sz w:val="26"/>
          <w:szCs w:val="27"/>
        </w:rPr>
        <w:t xml:space="preserve"> de </w:t>
      </w:r>
      <w:r w:rsidR="00BC1621">
        <w:rPr>
          <w:rFonts w:ascii="Calibri" w:hAnsi="Calibri"/>
          <w:color w:val="AEAAAA" w:themeColor="background2" w:themeShade="BF"/>
          <w:sz w:val="26"/>
          <w:szCs w:val="27"/>
        </w:rPr>
        <w:t>may</w:t>
      </w:r>
      <w:r w:rsidRPr="00B45CD3">
        <w:rPr>
          <w:rFonts w:ascii="Calibri" w:hAnsi="Calibri"/>
          <w:color w:val="AEAAAA" w:themeColor="background2" w:themeShade="BF"/>
          <w:sz w:val="26"/>
          <w:szCs w:val="27"/>
        </w:rPr>
        <w:t>o del año 201</w:t>
      </w:r>
      <w:r w:rsidR="00BC1621">
        <w:rPr>
          <w:rFonts w:ascii="Calibri" w:hAnsi="Calibri"/>
          <w:color w:val="AEAAAA" w:themeColor="background2" w:themeShade="BF"/>
          <w:sz w:val="26"/>
          <w:szCs w:val="27"/>
        </w:rPr>
        <w:t>6</w:t>
      </w:r>
      <w:r w:rsidRPr="00B45CD3">
        <w:rPr>
          <w:rFonts w:ascii="Calibri" w:hAnsi="Calibri"/>
          <w:color w:val="AEAAAA" w:themeColor="background2" w:themeShade="BF"/>
          <w:sz w:val="26"/>
          <w:szCs w:val="27"/>
        </w:rPr>
        <w:t xml:space="preserve"> dos mil </w:t>
      </w:r>
      <w:r w:rsidR="00BC1621">
        <w:rPr>
          <w:rFonts w:ascii="Calibri" w:hAnsi="Calibri"/>
          <w:color w:val="AEAAAA" w:themeColor="background2" w:themeShade="BF"/>
          <w:sz w:val="26"/>
          <w:szCs w:val="27"/>
        </w:rPr>
        <w:t>dieciséis</w:t>
      </w:r>
      <w:r w:rsidRPr="00B45CD3">
        <w:rPr>
          <w:rFonts w:ascii="Calibri" w:hAnsi="Calibri"/>
          <w:color w:val="AEAAAA" w:themeColor="background2" w:themeShade="BF"/>
          <w:sz w:val="26"/>
          <w:szCs w:val="27"/>
        </w:rPr>
        <w:t>, cierto es de</w:t>
      </w:r>
      <w:r w:rsidR="00BC1621">
        <w:rPr>
          <w:rFonts w:ascii="Calibri" w:hAnsi="Calibri"/>
          <w:color w:val="AEAAAA" w:themeColor="background2" w:themeShade="BF"/>
          <w:sz w:val="26"/>
          <w:szCs w:val="27"/>
        </w:rPr>
        <w:t xml:space="preserve"> </w:t>
      </w:r>
      <w:r w:rsidRPr="00B45CD3">
        <w:rPr>
          <w:rFonts w:ascii="Calibri" w:hAnsi="Calibri"/>
          <w:color w:val="AEAAAA" w:themeColor="background2" w:themeShade="BF"/>
          <w:sz w:val="26"/>
          <w:szCs w:val="27"/>
        </w:rPr>
        <w:t>l</w:t>
      </w:r>
      <w:r w:rsidR="00BC1621">
        <w:rPr>
          <w:rFonts w:ascii="Calibri" w:hAnsi="Calibri"/>
          <w:color w:val="AEAAAA" w:themeColor="background2" w:themeShade="BF"/>
          <w:sz w:val="26"/>
          <w:szCs w:val="27"/>
        </w:rPr>
        <w:t>a propia boleta de infracción impugnada, se desprende que se elaboró</w:t>
      </w:r>
      <w:r w:rsidRPr="00B45CD3">
        <w:rPr>
          <w:rFonts w:ascii="Calibri" w:hAnsi="Calibri"/>
          <w:color w:val="AEAAAA" w:themeColor="background2" w:themeShade="BF"/>
          <w:sz w:val="26"/>
          <w:szCs w:val="27"/>
        </w:rPr>
        <w:t xml:space="preserve"> </w:t>
      </w:r>
      <w:r w:rsidR="00BC1621">
        <w:rPr>
          <w:rFonts w:ascii="Calibri" w:hAnsi="Calibri"/>
          <w:color w:val="AEAAAA" w:themeColor="background2" w:themeShade="BF"/>
          <w:sz w:val="26"/>
          <w:szCs w:val="27"/>
        </w:rPr>
        <w:t>el día 1 uno de marzo de este año</w:t>
      </w:r>
      <w:r w:rsidR="00A14686">
        <w:rPr>
          <w:rFonts w:ascii="Calibri" w:hAnsi="Calibri"/>
          <w:color w:val="AEAAAA" w:themeColor="background2" w:themeShade="BF"/>
          <w:sz w:val="26"/>
          <w:szCs w:val="27"/>
        </w:rPr>
        <w:t>, a su nombre y en su presencia;</w:t>
      </w:r>
      <w:r w:rsidR="00ED6893">
        <w:rPr>
          <w:rFonts w:ascii="Calibri" w:hAnsi="Calibri"/>
          <w:color w:val="AEAAAA" w:themeColor="background2" w:themeShade="BF"/>
          <w:sz w:val="26"/>
          <w:szCs w:val="27"/>
        </w:rPr>
        <w:t xml:space="preserve"> pues de otra manera no habría podido llenarse la misma</w:t>
      </w:r>
      <w:r w:rsidR="00666C75">
        <w:rPr>
          <w:rFonts w:ascii="Calibri" w:hAnsi="Calibri"/>
          <w:color w:val="AEAAAA" w:themeColor="background2" w:themeShade="BF"/>
          <w:sz w:val="26"/>
          <w:szCs w:val="27"/>
        </w:rPr>
        <w:t xml:space="preserve">, </w:t>
      </w:r>
      <w:r w:rsidR="008F08FD">
        <w:rPr>
          <w:rFonts w:ascii="Calibri" w:hAnsi="Calibri"/>
          <w:color w:val="AEAAAA" w:themeColor="background2" w:themeShade="BF"/>
          <w:sz w:val="26"/>
          <w:szCs w:val="27"/>
        </w:rPr>
        <w:t xml:space="preserve">habiéndose </w:t>
      </w:r>
      <w:r w:rsidR="00666C75" w:rsidRPr="00826DBE">
        <w:rPr>
          <w:rFonts w:ascii="Calibri" w:hAnsi="Calibri"/>
          <w:color w:val="AEAAAA" w:themeColor="background2" w:themeShade="BF"/>
          <w:sz w:val="26"/>
          <w:szCs w:val="27"/>
        </w:rPr>
        <w:t>asent</w:t>
      </w:r>
      <w:r w:rsidR="008F08FD" w:rsidRPr="00826DBE">
        <w:rPr>
          <w:rFonts w:ascii="Calibri" w:hAnsi="Calibri"/>
          <w:color w:val="AEAAAA" w:themeColor="background2" w:themeShade="BF"/>
          <w:sz w:val="26"/>
          <w:szCs w:val="27"/>
        </w:rPr>
        <w:t>ado</w:t>
      </w:r>
      <w:r w:rsidR="00666C75" w:rsidRPr="00826DBE">
        <w:rPr>
          <w:rFonts w:ascii="Calibri" w:hAnsi="Calibri"/>
          <w:color w:val="AEAAAA" w:themeColor="background2" w:themeShade="BF"/>
          <w:sz w:val="26"/>
          <w:szCs w:val="27"/>
        </w:rPr>
        <w:t xml:space="preserve"> los datos personales del ahora demandante y, por consiguiente</w:t>
      </w:r>
      <w:r w:rsidR="00ED6893" w:rsidRPr="00826DBE">
        <w:rPr>
          <w:rFonts w:ascii="Calibri" w:hAnsi="Calibri"/>
          <w:color w:val="AEAAAA" w:themeColor="background2" w:themeShade="BF"/>
          <w:sz w:val="26"/>
          <w:szCs w:val="27"/>
        </w:rPr>
        <w:t xml:space="preserve"> </w:t>
      </w:r>
      <w:r w:rsidR="00ED6893">
        <w:rPr>
          <w:rFonts w:ascii="Calibri" w:hAnsi="Calibri"/>
          <w:color w:val="AEAAAA" w:themeColor="background2" w:themeShade="BF"/>
          <w:sz w:val="26"/>
          <w:szCs w:val="27"/>
        </w:rPr>
        <w:t>haberse recogido la tarjeta de circulación del vehículo conducido por el gobernado, en garantía del pago de la multa que</w:t>
      </w:r>
      <w:r w:rsidR="00666C75">
        <w:rPr>
          <w:rFonts w:ascii="Calibri" w:hAnsi="Calibri"/>
          <w:color w:val="AEAAAA" w:themeColor="background2" w:themeShade="BF"/>
          <w:sz w:val="26"/>
          <w:szCs w:val="27"/>
        </w:rPr>
        <w:t>,</w:t>
      </w:r>
      <w:r w:rsidR="00ED6893">
        <w:rPr>
          <w:rFonts w:ascii="Calibri" w:hAnsi="Calibri"/>
          <w:color w:val="AEAAAA" w:themeColor="background2" w:themeShade="BF"/>
          <w:sz w:val="26"/>
          <w:szCs w:val="27"/>
        </w:rPr>
        <w:t xml:space="preserve"> en su caso</w:t>
      </w:r>
      <w:r w:rsidR="00666C75">
        <w:rPr>
          <w:rFonts w:ascii="Calibri" w:hAnsi="Calibri"/>
          <w:color w:val="AEAAAA" w:themeColor="background2" w:themeShade="BF"/>
          <w:sz w:val="26"/>
          <w:szCs w:val="27"/>
        </w:rPr>
        <w:t>,</w:t>
      </w:r>
      <w:r w:rsidR="00ED6893">
        <w:rPr>
          <w:rFonts w:ascii="Calibri" w:hAnsi="Calibri"/>
          <w:color w:val="AEAAAA" w:themeColor="background2" w:themeShade="BF"/>
          <w:sz w:val="26"/>
          <w:szCs w:val="27"/>
        </w:rPr>
        <w:t xml:space="preserve"> se impusiera; por lo que</w:t>
      </w:r>
      <w:r w:rsidRPr="00B45CD3">
        <w:rPr>
          <w:rFonts w:ascii="Calibri" w:hAnsi="Calibri"/>
          <w:color w:val="AEAAAA" w:themeColor="background2" w:themeShade="BF"/>
          <w:sz w:val="26"/>
          <w:szCs w:val="27"/>
        </w:rPr>
        <w:t xml:space="preserve"> se desprende de manera fehaciente que </w:t>
      </w:r>
      <w:r w:rsidRPr="00B45CD3">
        <w:rPr>
          <w:rFonts w:ascii="Calibri" w:hAnsi="Calibri"/>
          <w:b/>
          <w:color w:val="AEAAAA" w:themeColor="background2" w:themeShade="BF"/>
          <w:sz w:val="26"/>
          <w:szCs w:val="27"/>
        </w:rPr>
        <w:t>tuvo conocimiento</w:t>
      </w:r>
      <w:r w:rsidRPr="00B45CD3">
        <w:rPr>
          <w:rFonts w:ascii="Calibri" w:hAnsi="Calibri"/>
          <w:color w:val="AEAAAA" w:themeColor="background2" w:themeShade="BF"/>
          <w:sz w:val="26"/>
          <w:szCs w:val="27"/>
        </w:rPr>
        <w:t xml:space="preserve"> de</w:t>
      </w:r>
      <w:r w:rsidR="00ED6893">
        <w:rPr>
          <w:rFonts w:ascii="Calibri" w:hAnsi="Calibri"/>
          <w:color w:val="AEAAAA" w:themeColor="background2" w:themeShade="BF"/>
          <w:sz w:val="26"/>
          <w:szCs w:val="27"/>
        </w:rPr>
        <w:t xml:space="preserve"> </w:t>
      </w:r>
      <w:r w:rsidRPr="00B45CD3">
        <w:rPr>
          <w:rFonts w:ascii="Calibri" w:hAnsi="Calibri"/>
          <w:color w:val="AEAAAA" w:themeColor="background2" w:themeShade="BF"/>
          <w:sz w:val="26"/>
          <w:szCs w:val="27"/>
        </w:rPr>
        <w:t>l</w:t>
      </w:r>
      <w:r w:rsidR="00ED6893">
        <w:rPr>
          <w:rFonts w:ascii="Calibri" w:hAnsi="Calibri"/>
          <w:color w:val="AEAAAA" w:themeColor="background2" w:themeShade="BF"/>
          <w:sz w:val="26"/>
          <w:szCs w:val="27"/>
        </w:rPr>
        <w:t>a</w:t>
      </w:r>
      <w:r w:rsidRPr="00B45CD3">
        <w:rPr>
          <w:rFonts w:ascii="Calibri" w:hAnsi="Calibri"/>
          <w:color w:val="AEAAAA" w:themeColor="background2" w:themeShade="BF"/>
          <w:sz w:val="26"/>
          <w:szCs w:val="27"/>
        </w:rPr>
        <w:t xml:space="preserve"> </w:t>
      </w:r>
      <w:r w:rsidR="00ED6893">
        <w:rPr>
          <w:rFonts w:ascii="Calibri" w:hAnsi="Calibri"/>
          <w:color w:val="AEAAAA" w:themeColor="background2" w:themeShade="BF"/>
          <w:sz w:val="26"/>
          <w:szCs w:val="27"/>
        </w:rPr>
        <w:t xml:space="preserve">señalada boleta </w:t>
      </w:r>
      <w:r w:rsidRPr="00B45CD3">
        <w:rPr>
          <w:rFonts w:ascii="Calibri" w:hAnsi="Calibri"/>
          <w:color w:val="AEAAAA" w:themeColor="background2" w:themeShade="BF"/>
          <w:sz w:val="26"/>
          <w:szCs w:val="27"/>
        </w:rPr>
        <w:t xml:space="preserve">desde el </w:t>
      </w:r>
      <w:r w:rsidR="00ED6893">
        <w:rPr>
          <w:rFonts w:ascii="Calibri" w:hAnsi="Calibri"/>
          <w:color w:val="AEAAAA" w:themeColor="background2" w:themeShade="BF"/>
          <w:sz w:val="26"/>
          <w:szCs w:val="27"/>
        </w:rPr>
        <w:t xml:space="preserve">día 1 uno de marzo de este </w:t>
      </w:r>
      <w:r w:rsidRPr="00B45CD3">
        <w:rPr>
          <w:rFonts w:ascii="Calibri" w:hAnsi="Calibri"/>
          <w:color w:val="AEAAAA" w:themeColor="background2" w:themeShade="BF"/>
          <w:sz w:val="26"/>
          <w:szCs w:val="27"/>
        </w:rPr>
        <w:t>año</w:t>
      </w:r>
      <w:r w:rsidR="00666C75">
        <w:rPr>
          <w:rFonts w:ascii="Calibri" w:hAnsi="Calibri"/>
          <w:color w:val="AEAAAA" w:themeColor="background2" w:themeShade="BF"/>
          <w:sz w:val="26"/>
          <w:szCs w:val="27"/>
        </w:rPr>
        <w:t xml:space="preserve">, </w:t>
      </w:r>
      <w:r w:rsidR="00666C75" w:rsidRPr="00383FFF">
        <w:rPr>
          <w:rFonts w:ascii="Calibri" w:hAnsi="Calibri"/>
          <w:color w:val="AEAAAA" w:themeColor="background2" w:themeShade="BF"/>
          <w:sz w:val="26"/>
          <w:szCs w:val="27"/>
        </w:rPr>
        <w:t>sin que la parte actora ofreciera medio de prueba convincente, que demostrara lo contrario</w:t>
      </w:r>
      <w:r w:rsidR="00A14686">
        <w:rPr>
          <w:rFonts w:ascii="Calibri" w:hAnsi="Calibri"/>
          <w:color w:val="AEAAAA" w:themeColor="background2" w:themeShade="BF"/>
          <w:sz w:val="26"/>
          <w:szCs w:val="27"/>
        </w:rPr>
        <w:t>;</w:t>
      </w:r>
      <w:r w:rsidR="00666C75" w:rsidRPr="00383FFF">
        <w:rPr>
          <w:rFonts w:ascii="Calibri" w:hAnsi="Calibri"/>
          <w:color w:val="AEAAAA" w:themeColor="background2" w:themeShade="BF"/>
          <w:sz w:val="26"/>
          <w:szCs w:val="27"/>
        </w:rPr>
        <w:t xml:space="preserve"> ello atendiendo a lo que se establece en la fracción I del artículo 51 del Código de Procedimiento y Justicia Administrativa en vigor en el Estado</w:t>
      </w:r>
      <w:r w:rsidRPr="00383FFF">
        <w:rPr>
          <w:rFonts w:ascii="Calibri" w:hAnsi="Calibri"/>
          <w:color w:val="AEAAAA" w:themeColor="background2" w:themeShade="BF"/>
          <w:sz w:val="26"/>
          <w:szCs w:val="27"/>
        </w:rPr>
        <w:t xml:space="preserve">. . . . . . . . . . . . . . . . . . </w:t>
      </w:r>
    </w:p>
    <w:p w:rsidR="00B45CD3" w:rsidRPr="00ED6893" w:rsidRDefault="00B45CD3" w:rsidP="00B45CD3">
      <w:pPr>
        <w:jc w:val="both"/>
        <w:rPr>
          <w:rFonts w:ascii="Calibri" w:hAnsi="Calibri"/>
          <w:color w:val="AEAAAA" w:themeColor="background2" w:themeShade="BF"/>
          <w:sz w:val="26"/>
          <w:szCs w:val="27"/>
          <w:lang w:val="es-MX"/>
        </w:rPr>
      </w:pPr>
    </w:p>
    <w:p w:rsidR="00A14686" w:rsidRDefault="00B45CD3" w:rsidP="00EF2501">
      <w:pPr>
        <w:ind w:firstLine="708"/>
        <w:jc w:val="both"/>
        <w:rPr>
          <w:rFonts w:ascii="Calibri" w:hAnsi="Calibri" w:cs="Calibri"/>
          <w:color w:val="AEAAAA" w:themeColor="background2" w:themeShade="BF"/>
          <w:sz w:val="26"/>
          <w:szCs w:val="26"/>
        </w:rPr>
      </w:pPr>
      <w:r w:rsidRPr="00B45CD3">
        <w:rPr>
          <w:rFonts w:ascii="Calibri" w:hAnsi="Calibri" w:cs="Arial"/>
          <w:b/>
          <w:bCs/>
          <w:i/>
          <w:iCs/>
          <w:color w:val="AEAAAA" w:themeColor="background2" w:themeShade="BF"/>
          <w:sz w:val="26"/>
        </w:rPr>
        <w:t>TERCERO</w:t>
      </w:r>
      <w:r w:rsidRPr="00B45CD3">
        <w:rPr>
          <w:rFonts w:ascii="Calibri" w:hAnsi="Calibri" w:cs="Arial"/>
          <w:b/>
          <w:bCs/>
          <w:color w:val="AEAAAA" w:themeColor="background2" w:themeShade="BF"/>
          <w:sz w:val="26"/>
        </w:rPr>
        <w:t xml:space="preserve">.- </w:t>
      </w:r>
      <w:r w:rsidRPr="00B45CD3">
        <w:rPr>
          <w:rFonts w:ascii="Calibri" w:hAnsi="Calibri"/>
          <w:color w:val="AEAAAA" w:themeColor="background2" w:themeShade="BF"/>
          <w:sz w:val="26"/>
        </w:rPr>
        <w:t xml:space="preserve">La existencia del acto impugnado consistente en la </w:t>
      </w:r>
      <w:r w:rsidRPr="00B45CD3">
        <w:rPr>
          <w:rFonts w:ascii="Calibri" w:hAnsi="Calibri"/>
          <w:color w:val="AEAAAA" w:themeColor="background2" w:themeShade="BF"/>
          <w:sz w:val="26"/>
          <w:szCs w:val="27"/>
        </w:rPr>
        <w:t xml:space="preserve">boleta de </w:t>
      </w:r>
      <w:r w:rsidR="00ED6893">
        <w:rPr>
          <w:rFonts w:ascii="Calibri" w:hAnsi="Calibri"/>
          <w:color w:val="AEAAAA" w:themeColor="background2" w:themeShade="BF"/>
          <w:sz w:val="26"/>
          <w:szCs w:val="27"/>
        </w:rPr>
        <w:t xml:space="preserve">infracción con número </w:t>
      </w:r>
      <w:r w:rsidR="00EF2501" w:rsidRPr="0039183F">
        <w:rPr>
          <w:rFonts w:ascii="Calibri" w:hAnsi="Calibri" w:cs="Calibri"/>
          <w:color w:val="AEAAAA" w:themeColor="background2" w:themeShade="BF"/>
          <w:sz w:val="26"/>
          <w:szCs w:val="26"/>
        </w:rPr>
        <w:t>T-5</w:t>
      </w:r>
      <w:r w:rsidR="00EF2501">
        <w:rPr>
          <w:rFonts w:ascii="Calibri" w:hAnsi="Calibri" w:cs="Calibri"/>
          <w:color w:val="AEAAAA" w:themeColor="background2" w:themeShade="BF"/>
          <w:sz w:val="26"/>
          <w:szCs w:val="26"/>
        </w:rPr>
        <w:t>413952</w:t>
      </w:r>
      <w:r w:rsidR="00EF2501" w:rsidRPr="0039183F">
        <w:rPr>
          <w:rFonts w:ascii="Calibri" w:hAnsi="Calibri" w:cs="Calibri"/>
          <w:color w:val="AEAAAA" w:themeColor="background2" w:themeShade="BF"/>
          <w:sz w:val="26"/>
          <w:szCs w:val="26"/>
        </w:rPr>
        <w:t xml:space="preserve"> (T guion cinco-</w:t>
      </w:r>
      <w:r w:rsidR="00EF2501">
        <w:rPr>
          <w:rFonts w:ascii="Calibri" w:hAnsi="Calibri" w:cs="Calibri"/>
          <w:color w:val="AEAAAA" w:themeColor="background2" w:themeShade="BF"/>
          <w:sz w:val="26"/>
          <w:szCs w:val="26"/>
        </w:rPr>
        <w:t>c</w:t>
      </w:r>
      <w:r w:rsidR="00EF2501" w:rsidRPr="0039183F">
        <w:rPr>
          <w:rFonts w:ascii="Calibri" w:hAnsi="Calibri" w:cs="Calibri"/>
          <w:color w:val="AEAAAA" w:themeColor="background2" w:themeShade="BF"/>
          <w:sz w:val="26"/>
          <w:szCs w:val="26"/>
        </w:rPr>
        <w:t>u</w:t>
      </w:r>
      <w:r w:rsidR="00EF2501">
        <w:rPr>
          <w:rFonts w:ascii="Calibri" w:hAnsi="Calibri" w:cs="Calibri"/>
          <w:color w:val="AEAAAA" w:themeColor="background2" w:themeShade="BF"/>
          <w:sz w:val="26"/>
          <w:szCs w:val="26"/>
        </w:rPr>
        <w:t>atro</w:t>
      </w:r>
      <w:r w:rsidR="00EF2501" w:rsidRPr="0039183F">
        <w:rPr>
          <w:rFonts w:ascii="Calibri" w:hAnsi="Calibri" w:cs="Calibri"/>
          <w:color w:val="AEAAAA" w:themeColor="background2" w:themeShade="BF"/>
          <w:sz w:val="26"/>
          <w:szCs w:val="26"/>
        </w:rPr>
        <w:t>-</w:t>
      </w:r>
      <w:r w:rsidR="00EF2501">
        <w:rPr>
          <w:rFonts w:ascii="Calibri" w:hAnsi="Calibri" w:cs="Calibri"/>
          <w:color w:val="AEAAAA" w:themeColor="background2" w:themeShade="BF"/>
          <w:sz w:val="26"/>
          <w:szCs w:val="26"/>
        </w:rPr>
        <w:t>uno-tres-nueve-</w:t>
      </w:r>
      <w:r w:rsidR="00EF2501" w:rsidRPr="0039183F">
        <w:rPr>
          <w:rFonts w:ascii="Calibri" w:hAnsi="Calibri" w:cs="Calibri"/>
          <w:color w:val="AEAAAA" w:themeColor="background2" w:themeShade="BF"/>
          <w:sz w:val="26"/>
          <w:szCs w:val="26"/>
        </w:rPr>
        <w:t>cinco-</w:t>
      </w:r>
      <w:r w:rsidR="00EF2501">
        <w:rPr>
          <w:rFonts w:ascii="Calibri" w:hAnsi="Calibri" w:cs="Calibri"/>
          <w:color w:val="AEAAAA" w:themeColor="background2" w:themeShade="BF"/>
          <w:sz w:val="26"/>
          <w:szCs w:val="26"/>
        </w:rPr>
        <w:t>dos</w:t>
      </w:r>
      <w:r w:rsidR="00EF2501" w:rsidRPr="0039183F">
        <w:rPr>
          <w:rFonts w:ascii="Calibri" w:hAnsi="Calibri" w:cs="Calibri"/>
          <w:color w:val="AEAAAA" w:themeColor="background2" w:themeShade="BF"/>
          <w:sz w:val="26"/>
          <w:szCs w:val="26"/>
        </w:rPr>
        <w:t xml:space="preserve">), de fecha </w:t>
      </w:r>
      <w:r w:rsidR="00EF2501">
        <w:rPr>
          <w:rFonts w:ascii="Calibri" w:hAnsi="Calibri" w:cs="Calibri"/>
          <w:color w:val="AEAAAA" w:themeColor="background2" w:themeShade="BF"/>
          <w:sz w:val="26"/>
          <w:szCs w:val="26"/>
        </w:rPr>
        <w:t>1</w:t>
      </w:r>
      <w:r w:rsidR="00EF2501" w:rsidRPr="0039183F">
        <w:rPr>
          <w:rFonts w:ascii="Calibri" w:hAnsi="Calibri" w:cs="Calibri"/>
          <w:color w:val="AEAAAA" w:themeColor="background2" w:themeShade="BF"/>
          <w:sz w:val="26"/>
          <w:szCs w:val="26"/>
        </w:rPr>
        <w:t xml:space="preserve"> </w:t>
      </w:r>
      <w:r w:rsidR="00EF2501">
        <w:rPr>
          <w:rFonts w:ascii="Calibri" w:hAnsi="Calibri" w:cs="Calibri"/>
          <w:color w:val="AEAAAA" w:themeColor="background2" w:themeShade="BF"/>
          <w:sz w:val="26"/>
          <w:szCs w:val="26"/>
        </w:rPr>
        <w:t>uno</w:t>
      </w:r>
      <w:r w:rsidR="00EF2501" w:rsidRPr="0039183F">
        <w:rPr>
          <w:rFonts w:ascii="Calibri" w:hAnsi="Calibri" w:cs="Calibri"/>
          <w:color w:val="AEAAAA" w:themeColor="background2" w:themeShade="BF"/>
          <w:sz w:val="26"/>
          <w:szCs w:val="26"/>
        </w:rPr>
        <w:t xml:space="preserve"> de </w:t>
      </w:r>
      <w:r w:rsidR="00EF2501">
        <w:rPr>
          <w:rFonts w:ascii="Calibri" w:hAnsi="Calibri" w:cs="Calibri"/>
          <w:color w:val="AEAAAA" w:themeColor="background2" w:themeShade="BF"/>
          <w:sz w:val="26"/>
          <w:szCs w:val="26"/>
        </w:rPr>
        <w:t>marz</w:t>
      </w:r>
      <w:r w:rsidR="00EF2501" w:rsidRPr="0039183F">
        <w:rPr>
          <w:rFonts w:ascii="Calibri" w:hAnsi="Calibri" w:cs="Calibri"/>
          <w:color w:val="AEAAAA" w:themeColor="background2" w:themeShade="BF"/>
          <w:sz w:val="26"/>
          <w:szCs w:val="26"/>
        </w:rPr>
        <w:t>o del año 201</w:t>
      </w:r>
      <w:r w:rsidR="00EF2501">
        <w:rPr>
          <w:rFonts w:ascii="Calibri" w:hAnsi="Calibri" w:cs="Calibri"/>
          <w:color w:val="AEAAAA" w:themeColor="background2" w:themeShade="BF"/>
          <w:sz w:val="26"/>
          <w:szCs w:val="26"/>
        </w:rPr>
        <w:t>6</w:t>
      </w:r>
      <w:r w:rsidR="00EF2501" w:rsidRPr="0039183F">
        <w:rPr>
          <w:rFonts w:ascii="Calibri" w:hAnsi="Calibri" w:cs="Calibri"/>
          <w:color w:val="AEAAAA" w:themeColor="background2" w:themeShade="BF"/>
          <w:sz w:val="26"/>
          <w:szCs w:val="26"/>
        </w:rPr>
        <w:t xml:space="preserve"> dos mil </w:t>
      </w:r>
      <w:r w:rsidR="00EF2501">
        <w:rPr>
          <w:rFonts w:ascii="Calibri" w:hAnsi="Calibri" w:cs="Calibri"/>
          <w:color w:val="AEAAAA" w:themeColor="background2" w:themeShade="BF"/>
          <w:sz w:val="26"/>
          <w:szCs w:val="26"/>
        </w:rPr>
        <w:t>d</w:t>
      </w:r>
      <w:r w:rsidR="00EF2501" w:rsidRPr="0039183F">
        <w:rPr>
          <w:rFonts w:ascii="Calibri" w:hAnsi="Calibri" w:cs="Calibri"/>
          <w:color w:val="AEAAAA" w:themeColor="background2" w:themeShade="BF"/>
          <w:sz w:val="26"/>
          <w:szCs w:val="26"/>
        </w:rPr>
        <w:t>i</w:t>
      </w:r>
      <w:r w:rsidR="00EF2501">
        <w:rPr>
          <w:rFonts w:ascii="Calibri" w:hAnsi="Calibri" w:cs="Calibri"/>
          <w:color w:val="AEAAAA" w:themeColor="background2" w:themeShade="BF"/>
          <w:sz w:val="26"/>
          <w:szCs w:val="26"/>
        </w:rPr>
        <w:t>eciséis</w:t>
      </w:r>
      <w:r w:rsidR="00EF2501">
        <w:rPr>
          <w:rFonts w:ascii="Calibri" w:hAnsi="Calibri"/>
          <w:color w:val="AEAAAA" w:themeColor="background2" w:themeShade="BF"/>
          <w:sz w:val="26"/>
          <w:szCs w:val="26"/>
        </w:rPr>
        <w:t>,</w:t>
      </w:r>
      <w:r w:rsidRPr="00B45CD3">
        <w:rPr>
          <w:rFonts w:ascii="Calibri" w:hAnsi="Calibri"/>
          <w:color w:val="AEAAAA" w:themeColor="background2" w:themeShade="BF"/>
          <w:sz w:val="26"/>
          <w:szCs w:val="27"/>
        </w:rPr>
        <w:t xml:space="preserve"> suscrita por el </w:t>
      </w:r>
      <w:r w:rsidR="00EF2501">
        <w:rPr>
          <w:rFonts w:ascii="Calibri" w:hAnsi="Calibri"/>
          <w:color w:val="AEAAAA" w:themeColor="background2" w:themeShade="BF"/>
          <w:sz w:val="26"/>
          <w:szCs w:val="27"/>
        </w:rPr>
        <w:t xml:space="preserve">Agente </w:t>
      </w:r>
      <w:r w:rsidRPr="00B45CD3">
        <w:rPr>
          <w:rFonts w:ascii="Calibri" w:hAnsi="Calibri"/>
          <w:color w:val="AEAAAA" w:themeColor="background2" w:themeShade="BF"/>
          <w:sz w:val="26"/>
          <w:szCs w:val="27"/>
        </w:rPr>
        <w:t xml:space="preserve">de nombre </w:t>
      </w:r>
      <w:r w:rsidR="00A653DB">
        <w:rPr>
          <w:rFonts w:ascii="Calibri" w:hAnsi="Calibri"/>
          <w:color w:val="AEAAAA" w:themeColor="background2" w:themeShade="BF"/>
          <w:sz w:val="26"/>
          <w:szCs w:val="27"/>
        </w:rPr>
        <w:t>*****</w:t>
      </w:r>
      <w:r w:rsidR="00EF2501">
        <w:rPr>
          <w:rFonts w:ascii="Calibri" w:hAnsi="Calibri"/>
          <w:color w:val="AEAAAA" w:themeColor="background2" w:themeShade="BF"/>
          <w:sz w:val="26"/>
          <w:szCs w:val="27"/>
        </w:rPr>
        <w:t xml:space="preserve"> </w:t>
      </w:r>
      <w:proofErr w:type="spellStart"/>
      <w:r w:rsidR="00EF2501">
        <w:rPr>
          <w:rFonts w:ascii="Calibri" w:hAnsi="Calibri"/>
          <w:color w:val="AEAAAA" w:themeColor="background2" w:themeShade="BF"/>
          <w:sz w:val="26"/>
          <w:szCs w:val="27"/>
        </w:rPr>
        <w:t>Argote</w:t>
      </w:r>
      <w:proofErr w:type="spellEnd"/>
      <w:r w:rsidRPr="00B45CD3">
        <w:rPr>
          <w:rFonts w:ascii="Calibri" w:hAnsi="Calibri"/>
          <w:color w:val="AEAAAA" w:themeColor="background2" w:themeShade="BF"/>
          <w:sz w:val="26"/>
          <w:szCs w:val="27"/>
        </w:rPr>
        <w:t xml:space="preserve">, </w:t>
      </w:r>
      <w:r w:rsidRPr="00B45CD3">
        <w:rPr>
          <w:rFonts w:ascii="Calibri" w:hAnsi="Calibri"/>
          <w:b/>
          <w:color w:val="AEAAAA" w:themeColor="background2" w:themeShade="BF"/>
          <w:sz w:val="26"/>
          <w:szCs w:val="22"/>
        </w:rPr>
        <w:t xml:space="preserve">se encuentra </w:t>
      </w:r>
      <w:r w:rsidRPr="00B45CD3">
        <w:rPr>
          <w:rFonts w:ascii="Calibri" w:hAnsi="Calibri"/>
          <w:color w:val="AEAAAA" w:themeColor="background2" w:themeShade="BF"/>
          <w:sz w:val="26"/>
          <w:szCs w:val="22"/>
        </w:rPr>
        <w:t xml:space="preserve">documentada en autos, con </w:t>
      </w:r>
      <w:r w:rsidR="00EF2501">
        <w:rPr>
          <w:rFonts w:ascii="Calibri" w:hAnsi="Calibri"/>
          <w:color w:val="AEAAAA" w:themeColor="background2" w:themeShade="BF"/>
          <w:sz w:val="26"/>
          <w:szCs w:val="22"/>
        </w:rPr>
        <w:t>e</w:t>
      </w:r>
      <w:r w:rsidRPr="00B45CD3">
        <w:rPr>
          <w:rFonts w:ascii="Calibri" w:hAnsi="Calibri"/>
          <w:color w:val="AEAAAA" w:themeColor="background2" w:themeShade="BF"/>
          <w:sz w:val="26"/>
          <w:szCs w:val="22"/>
        </w:rPr>
        <w:t xml:space="preserve">l </w:t>
      </w:r>
      <w:r w:rsidR="00EF2501">
        <w:rPr>
          <w:rFonts w:ascii="Calibri" w:hAnsi="Calibri"/>
          <w:color w:val="AEAAAA" w:themeColor="background2" w:themeShade="BF"/>
          <w:sz w:val="26"/>
          <w:szCs w:val="22"/>
        </w:rPr>
        <w:t xml:space="preserve">original </w:t>
      </w:r>
      <w:r w:rsidRPr="00B45CD3">
        <w:rPr>
          <w:rFonts w:ascii="Calibri" w:hAnsi="Calibri" w:cs="Calibri"/>
          <w:color w:val="AEAAAA" w:themeColor="background2" w:themeShade="BF"/>
          <w:sz w:val="26"/>
          <w:szCs w:val="26"/>
        </w:rPr>
        <w:t xml:space="preserve">de  dicha boleta, misma que es visible en el expediente </w:t>
      </w:r>
    </w:p>
    <w:p w:rsidR="00A14686" w:rsidRPr="00CA673A" w:rsidRDefault="00A14686" w:rsidP="00A14686">
      <w:pPr>
        <w:pStyle w:val="Textoindependienteprimerasangra"/>
        <w:ind w:firstLine="708"/>
        <w:jc w:val="right"/>
        <w:rPr>
          <w:rFonts w:asciiTheme="minorHAnsi" w:hAnsiTheme="minorHAnsi" w:cstheme="minorHAnsi"/>
          <w:b/>
          <w:color w:val="AEAAAA" w:themeColor="background2" w:themeShade="BF"/>
          <w:sz w:val="26"/>
          <w:szCs w:val="26"/>
        </w:rPr>
      </w:pPr>
      <w:r w:rsidRPr="00CA673A">
        <w:rPr>
          <w:rFonts w:asciiTheme="minorHAnsi" w:hAnsiTheme="minorHAnsi" w:cstheme="minorHAnsi"/>
          <w:b/>
          <w:color w:val="AEAAAA" w:themeColor="background2" w:themeShade="BF"/>
          <w:sz w:val="26"/>
          <w:szCs w:val="26"/>
        </w:rPr>
        <w:t>Expediente número 444/2016-JN</w:t>
      </w:r>
    </w:p>
    <w:p w:rsidR="00A14686" w:rsidRDefault="00A14686" w:rsidP="00EF2501">
      <w:pPr>
        <w:ind w:firstLine="708"/>
        <w:jc w:val="both"/>
        <w:rPr>
          <w:rFonts w:ascii="Calibri" w:hAnsi="Calibri" w:cs="Calibri"/>
          <w:color w:val="AEAAAA" w:themeColor="background2" w:themeShade="BF"/>
          <w:sz w:val="26"/>
          <w:szCs w:val="26"/>
        </w:rPr>
      </w:pPr>
    </w:p>
    <w:p w:rsidR="00B45CD3" w:rsidRPr="00EF2501" w:rsidRDefault="00B45CD3" w:rsidP="00A14686">
      <w:pPr>
        <w:jc w:val="both"/>
        <w:rPr>
          <w:rFonts w:ascii="Calibri" w:hAnsi="Calibri"/>
          <w:color w:val="AEAAAA" w:themeColor="background2" w:themeShade="BF"/>
          <w:sz w:val="26"/>
          <w:szCs w:val="27"/>
        </w:rPr>
      </w:pPr>
      <w:proofErr w:type="gramStart"/>
      <w:r w:rsidRPr="00B45CD3">
        <w:rPr>
          <w:rFonts w:ascii="Calibri" w:hAnsi="Calibri" w:cs="Calibri"/>
          <w:color w:val="AEAAAA" w:themeColor="background2" w:themeShade="BF"/>
          <w:sz w:val="26"/>
          <w:szCs w:val="26"/>
        </w:rPr>
        <w:t>de</w:t>
      </w:r>
      <w:proofErr w:type="gramEnd"/>
      <w:r w:rsidRPr="00B45CD3">
        <w:rPr>
          <w:rFonts w:ascii="Calibri" w:hAnsi="Calibri" w:cs="Calibri"/>
          <w:color w:val="AEAAAA" w:themeColor="background2" w:themeShade="BF"/>
          <w:sz w:val="26"/>
          <w:szCs w:val="26"/>
        </w:rPr>
        <w:t xml:space="preserve"> este proceso, </w:t>
      </w:r>
      <w:r w:rsidR="00CA673A">
        <w:rPr>
          <w:rFonts w:ascii="Calibri" w:hAnsi="Calibri" w:cs="Calibri"/>
          <w:color w:val="AEAAAA" w:themeColor="background2" w:themeShade="BF"/>
          <w:sz w:val="26"/>
          <w:szCs w:val="26"/>
        </w:rPr>
        <w:t xml:space="preserve">en copia certificada </w:t>
      </w:r>
      <w:r w:rsidRPr="00B45CD3">
        <w:rPr>
          <w:rFonts w:ascii="Calibri" w:hAnsi="Calibri" w:cs="Calibri"/>
          <w:color w:val="AEAAAA" w:themeColor="background2" w:themeShade="BF"/>
          <w:sz w:val="26"/>
          <w:szCs w:val="26"/>
        </w:rPr>
        <w:t>a foja 1</w:t>
      </w:r>
      <w:r w:rsidR="00EF2501">
        <w:rPr>
          <w:rFonts w:ascii="Calibri" w:hAnsi="Calibri" w:cs="Calibri"/>
          <w:color w:val="AEAAAA" w:themeColor="background2" w:themeShade="BF"/>
          <w:sz w:val="26"/>
          <w:szCs w:val="26"/>
        </w:rPr>
        <w:t>6</w:t>
      </w:r>
      <w:r w:rsidRPr="00B45CD3">
        <w:rPr>
          <w:rFonts w:ascii="Calibri" w:hAnsi="Calibri" w:cs="Calibri"/>
          <w:color w:val="AEAAAA" w:themeColor="background2" w:themeShade="BF"/>
          <w:sz w:val="26"/>
          <w:szCs w:val="26"/>
        </w:rPr>
        <w:t xml:space="preserve"> </w:t>
      </w:r>
      <w:r w:rsidR="00EF2501">
        <w:rPr>
          <w:rFonts w:ascii="Calibri" w:hAnsi="Calibri" w:cs="Calibri"/>
          <w:color w:val="AEAAAA" w:themeColor="background2" w:themeShade="BF"/>
          <w:sz w:val="26"/>
          <w:szCs w:val="26"/>
        </w:rPr>
        <w:t>d</w:t>
      </w:r>
      <w:r w:rsidRPr="00B45CD3">
        <w:rPr>
          <w:rFonts w:ascii="Calibri" w:hAnsi="Calibri" w:cs="Calibri"/>
          <w:color w:val="AEAAAA" w:themeColor="background2" w:themeShade="BF"/>
          <w:sz w:val="26"/>
          <w:szCs w:val="26"/>
        </w:rPr>
        <w:t>i</w:t>
      </w:r>
      <w:r w:rsidR="00EF2501">
        <w:rPr>
          <w:rFonts w:ascii="Calibri" w:hAnsi="Calibri" w:cs="Calibri"/>
          <w:color w:val="AEAAAA" w:themeColor="background2" w:themeShade="BF"/>
          <w:sz w:val="26"/>
          <w:szCs w:val="26"/>
        </w:rPr>
        <w:t>eciséis</w:t>
      </w:r>
      <w:r w:rsidRPr="00B45CD3">
        <w:rPr>
          <w:rFonts w:ascii="Calibri" w:hAnsi="Calibri" w:cs="Calibri"/>
          <w:color w:val="AEAAAA" w:themeColor="background2" w:themeShade="BF"/>
          <w:sz w:val="26"/>
          <w:szCs w:val="26"/>
        </w:rPr>
        <w:t xml:space="preserve">; por lo que se le otorga </w:t>
      </w:r>
      <w:r w:rsidR="00CA673A">
        <w:rPr>
          <w:rFonts w:ascii="Calibri" w:hAnsi="Calibri" w:cs="Calibri"/>
          <w:color w:val="AEAAAA" w:themeColor="background2" w:themeShade="BF"/>
          <w:sz w:val="26"/>
          <w:szCs w:val="26"/>
        </w:rPr>
        <w:t xml:space="preserve">pleno </w:t>
      </w:r>
      <w:r w:rsidRPr="00B45CD3">
        <w:rPr>
          <w:rFonts w:ascii="Calibri" w:hAnsi="Calibri" w:cs="Calibri"/>
          <w:color w:val="AEAAAA" w:themeColor="background2" w:themeShade="BF"/>
          <w:sz w:val="26"/>
          <w:szCs w:val="26"/>
        </w:rPr>
        <w:t xml:space="preserve">valor probatorio, conforme lo dispuesto en los artículos 78, 117, 118, 119, 121 y 131 del Código de Procedimiento y Justicia Administrativa para el Estado y los Municipios de Guanajuato; toda vez que se trata de un documento, expedido por un servidor público adscrito a la Dirección General de </w:t>
      </w:r>
      <w:r w:rsidR="00CA673A">
        <w:rPr>
          <w:rFonts w:ascii="Calibri" w:hAnsi="Calibri" w:cs="Calibri"/>
          <w:color w:val="AEAAAA" w:themeColor="background2" w:themeShade="BF"/>
          <w:sz w:val="26"/>
          <w:szCs w:val="26"/>
        </w:rPr>
        <w:t>Tránsito</w:t>
      </w:r>
      <w:r w:rsidRPr="00B45CD3">
        <w:rPr>
          <w:rFonts w:ascii="Calibri" w:hAnsi="Calibri" w:cs="Calibri"/>
          <w:color w:val="AEAAAA" w:themeColor="background2" w:themeShade="BF"/>
          <w:sz w:val="26"/>
          <w:szCs w:val="26"/>
        </w:rPr>
        <w:t xml:space="preserve">. . . . . . . . . . . . . </w:t>
      </w:r>
    </w:p>
    <w:p w:rsidR="00CA673A" w:rsidRDefault="00CA673A" w:rsidP="00A14686">
      <w:pPr>
        <w:pStyle w:val="Textoindependienteprimerasangra"/>
        <w:ind w:firstLine="0"/>
        <w:jc w:val="both"/>
        <w:rPr>
          <w:rFonts w:asciiTheme="minorHAnsi" w:hAnsiTheme="minorHAnsi" w:cstheme="minorHAnsi"/>
          <w:b/>
          <w:i/>
          <w:color w:val="AEAAAA" w:themeColor="background2" w:themeShade="BF"/>
          <w:sz w:val="26"/>
          <w:szCs w:val="26"/>
        </w:rPr>
      </w:pPr>
    </w:p>
    <w:p w:rsidR="00B45CD3" w:rsidRPr="00B45CD3" w:rsidRDefault="00B45CD3" w:rsidP="00B45CD3">
      <w:pPr>
        <w:pStyle w:val="Textoindependienteprimerasangra"/>
        <w:ind w:firstLine="708"/>
        <w:jc w:val="both"/>
        <w:rPr>
          <w:rFonts w:asciiTheme="minorHAnsi" w:hAnsiTheme="minorHAnsi" w:cstheme="minorHAnsi"/>
          <w:color w:val="AEAAAA" w:themeColor="background2" w:themeShade="BF"/>
          <w:sz w:val="26"/>
          <w:szCs w:val="26"/>
        </w:rPr>
      </w:pPr>
      <w:r w:rsidRPr="00B45CD3">
        <w:rPr>
          <w:rFonts w:asciiTheme="minorHAnsi" w:hAnsiTheme="minorHAnsi" w:cstheme="minorHAnsi"/>
          <w:b/>
          <w:i/>
          <w:color w:val="AEAAAA" w:themeColor="background2" w:themeShade="BF"/>
          <w:sz w:val="26"/>
          <w:szCs w:val="26"/>
        </w:rPr>
        <w:t xml:space="preserve">CUARTO.- </w:t>
      </w:r>
      <w:r w:rsidRPr="00B45CD3">
        <w:rPr>
          <w:rFonts w:asciiTheme="minorHAnsi" w:hAnsiTheme="minorHAnsi" w:cstheme="minorHAnsi"/>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B45CD3" w:rsidRPr="00B45CD3" w:rsidRDefault="00B45CD3" w:rsidP="00B45CD3">
      <w:pPr>
        <w:pStyle w:val="Textoindependienteprimerasangra"/>
        <w:ind w:firstLine="708"/>
        <w:jc w:val="both"/>
        <w:rPr>
          <w:rFonts w:asciiTheme="minorHAnsi" w:hAnsiTheme="minorHAnsi" w:cstheme="minorHAnsi"/>
          <w:color w:val="AEAAAA" w:themeColor="background2" w:themeShade="BF"/>
          <w:sz w:val="26"/>
          <w:szCs w:val="26"/>
        </w:rPr>
      </w:pPr>
    </w:p>
    <w:p w:rsidR="00B45CD3" w:rsidRPr="000A1FFA" w:rsidRDefault="00B45CD3" w:rsidP="000A1FFA">
      <w:pPr>
        <w:pStyle w:val="Textoindependienteprimerasangra"/>
        <w:ind w:firstLine="708"/>
        <w:jc w:val="both"/>
        <w:rPr>
          <w:rFonts w:asciiTheme="minorHAnsi" w:hAnsiTheme="minorHAnsi" w:cstheme="minorHAnsi"/>
          <w:color w:val="AEAAAA" w:themeColor="background2" w:themeShade="BF"/>
          <w:sz w:val="26"/>
          <w:szCs w:val="26"/>
        </w:rPr>
      </w:pPr>
      <w:r w:rsidRPr="00B45CD3">
        <w:rPr>
          <w:rFonts w:asciiTheme="minorHAnsi" w:hAnsiTheme="minorHAnsi" w:cstheme="minorHAnsi"/>
          <w:color w:val="AEAAAA" w:themeColor="background2" w:themeShade="BF"/>
          <w:sz w:val="26"/>
          <w:szCs w:val="26"/>
        </w:rPr>
        <w:t xml:space="preserve">En el presente proceso, </w:t>
      </w:r>
      <w:r w:rsidR="00CA673A">
        <w:rPr>
          <w:rFonts w:asciiTheme="minorHAnsi" w:hAnsiTheme="minorHAnsi" w:cstheme="minorHAnsi"/>
          <w:color w:val="AEAAAA" w:themeColor="background2" w:themeShade="BF"/>
          <w:sz w:val="26"/>
          <w:szCs w:val="26"/>
        </w:rPr>
        <w:t xml:space="preserve">el agente de Tránsito demandado, </w:t>
      </w:r>
      <w:r w:rsidRPr="00B45CD3">
        <w:rPr>
          <w:rFonts w:asciiTheme="minorHAnsi" w:hAnsiTheme="minorHAnsi" w:cstheme="minorHAnsi"/>
          <w:color w:val="AEAAAA" w:themeColor="background2" w:themeShade="BF"/>
          <w:sz w:val="26"/>
          <w:szCs w:val="26"/>
        </w:rPr>
        <w:t>invoc</w:t>
      </w:r>
      <w:r w:rsidR="00CA673A">
        <w:rPr>
          <w:rFonts w:asciiTheme="minorHAnsi" w:hAnsiTheme="minorHAnsi" w:cstheme="minorHAnsi"/>
          <w:color w:val="AEAAAA" w:themeColor="background2" w:themeShade="BF"/>
          <w:sz w:val="26"/>
          <w:szCs w:val="26"/>
        </w:rPr>
        <w:t xml:space="preserve">ó </w:t>
      </w:r>
      <w:r w:rsidR="000A1FFA">
        <w:rPr>
          <w:rFonts w:asciiTheme="minorHAnsi" w:hAnsiTheme="minorHAnsi" w:cstheme="minorHAnsi"/>
          <w:color w:val="AEAAAA" w:themeColor="background2" w:themeShade="BF"/>
          <w:sz w:val="26"/>
          <w:szCs w:val="26"/>
        </w:rPr>
        <w:t xml:space="preserve">la causal de improcedencia </w:t>
      </w:r>
      <w:r w:rsidRPr="00B45CD3">
        <w:rPr>
          <w:rFonts w:ascii="Calibri" w:hAnsi="Calibri" w:cs="Calibri"/>
          <w:bCs/>
          <w:iCs/>
          <w:color w:val="AEAAAA" w:themeColor="background2" w:themeShade="BF"/>
          <w:sz w:val="26"/>
          <w:szCs w:val="26"/>
        </w:rPr>
        <w:t xml:space="preserve">prevista en la fracción IV del artículo 261 del Código de Procedimiento y Justicia Administrativa para el Estado y los Municipios de Guanajuato, al </w:t>
      </w:r>
      <w:r w:rsidR="000A1FFA">
        <w:rPr>
          <w:rFonts w:ascii="Calibri" w:hAnsi="Calibri" w:cs="Calibri"/>
          <w:bCs/>
          <w:iCs/>
          <w:color w:val="AEAAAA" w:themeColor="background2" w:themeShade="BF"/>
          <w:sz w:val="26"/>
          <w:szCs w:val="26"/>
        </w:rPr>
        <w:t xml:space="preserve">referir que el actor </w:t>
      </w:r>
      <w:r w:rsidRPr="00B45CD3">
        <w:rPr>
          <w:rFonts w:ascii="Calibri" w:hAnsi="Calibri" w:cs="Calibri"/>
          <w:bCs/>
          <w:iCs/>
          <w:color w:val="AEAAAA" w:themeColor="background2" w:themeShade="BF"/>
          <w:sz w:val="26"/>
          <w:szCs w:val="26"/>
        </w:rPr>
        <w:t>present</w:t>
      </w:r>
      <w:r w:rsidR="000A1FFA">
        <w:rPr>
          <w:rFonts w:ascii="Calibri" w:hAnsi="Calibri" w:cs="Calibri"/>
          <w:bCs/>
          <w:iCs/>
          <w:color w:val="AEAAAA" w:themeColor="background2" w:themeShade="BF"/>
          <w:sz w:val="26"/>
          <w:szCs w:val="26"/>
        </w:rPr>
        <w:t>ó</w:t>
      </w:r>
      <w:r w:rsidRPr="00B45CD3">
        <w:rPr>
          <w:rFonts w:ascii="Calibri" w:hAnsi="Calibri" w:cs="Calibri"/>
          <w:bCs/>
          <w:iCs/>
          <w:color w:val="AEAAAA" w:themeColor="background2" w:themeShade="BF"/>
          <w:sz w:val="26"/>
          <w:szCs w:val="26"/>
        </w:rPr>
        <w:t xml:space="preserve"> de forma extemp</w:t>
      </w:r>
      <w:r w:rsidR="00CD1E3E">
        <w:rPr>
          <w:rFonts w:ascii="Calibri" w:hAnsi="Calibri" w:cs="Calibri"/>
          <w:bCs/>
          <w:iCs/>
          <w:color w:val="AEAAAA" w:themeColor="background2" w:themeShade="BF"/>
          <w:sz w:val="26"/>
          <w:szCs w:val="26"/>
        </w:rPr>
        <w:t xml:space="preserve">oránea la demanda </w:t>
      </w:r>
      <w:r w:rsidR="00496536">
        <w:rPr>
          <w:rFonts w:ascii="Calibri" w:hAnsi="Calibri" w:cs="Calibri"/>
          <w:bCs/>
          <w:iCs/>
          <w:color w:val="AEAAAA" w:themeColor="background2" w:themeShade="BF"/>
          <w:sz w:val="26"/>
          <w:szCs w:val="26"/>
        </w:rPr>
        <w:t xml:space="preserve"> </w:t>
      </w:r>
    </w:p>
    <w:p w:rsidR="00B45CD3" w:rsidRPr="00B45CD3" w:rsidRDefault="00B45CD3" w:rsidP="00B45CD3">
      <w:pPr>
        <w:rPr>
          <w:rFonts w:ascii="Calibri" w:hAnsi="Calibri"/>
          <w:b/>
          <w:iCs/>
          <w:color w:val="AEAAAA" w:themeColor="background2" w:themeShade="BF"/>
          <w:sz w:val="26"/>
        </w:rPr>
      </w:pPr>
    </w:p>
    <w:p w:rsidR="00B45CD3" w:rsidRPr="00B45CD3" w:rsidRDefault="00496536" w:rsidP="00B45CD3">
      <w:pPr>
        <w:ind w:firstLine="708"/>
        <w:jc w:val="both"/>
        <w:rPr>
          <w:rFonts w:ascii="Calibri" w:hAnsi="Calibri"/>
          <w:bCs/>
          <w:iCs/>
          <w:color w:val="AEAAAA" w:themeColor="background2" w:themeShade="BF"/>
          <w:sz w:val="26"/>
        </w:rPr>
      </w:pPr>
      <w:r>
        <w:rPr>
          <w:rFonts w:ascii="Calibri" w:hAnsi="Calibri"/>
          <w:bCs/>
          <w:iCs/>
          <w:color w:val="AEAAAA" w:themeColor="background2" w:themeShade="BF"/>
          <w:sz w:val="26"/>
        </w:rPr>
        <w:t xml:space="preserve">Causal que </w:t>
      </w:r>
      <w:r w:rsidRPr="00026926">
        <w:rPr>
          <w:rFonts w:ascii="Calibri" w:hAnsi="Calibri"/>
          <w:b/>
          <w:bCs/>
          <w:iCs/>
          <w:color w:val="AEAAAA" w:themeColor="background2" w:themeShade="BF"/>
          <w:sz w:val="26"/>
        </w:rPr>
        <w:t>sí se actualiza</w:t>
      </w:r>
      <w:r>
        <w:rPr>
          <w:rFonts w:ascii="Calibri" w:hAnsi="Calibri"/>
          <w:bCs/>
          <w:iCs/>
          <w:color w:val="AEAAAA" w:themeColor="background2" w:themeShade="BF"/>
          <w:sz w:val="26"/>
        </w:rPr>
        <w:t xml:space="preserve">, toda vez que </w:t>
      </w:r>
      <w:r w:rsidR="00B45CD3" w:rsidRPr="00B45CD3">
        <w:rPr>
          <w:rFonts w:ascii="Calibri" w:hAnsi="Calibri"/>
          <w:bCs/>
          <w:iCs/>
          <w:color w:val="AEAAAA" w:themeColor="background2" w:themeShade="BF"/>
          <w:sz w:val="26"/>
        </w:rPr>
        <w:t xml:space="preserve">el justiciable </w:t>
      </w:r>
      <w:r w:rsidR="00B45CD3" w:rsidRPr="00B45CD3">
        <w:rPr>
          <w:rFonts w:ascii="Calibri" w:hAnsi="Calibri"/>
          <w:b/>
          <w:color w:val="AEAAAA" w:themeColor="background2" w:themeShade="BF"/>
          <w:sz w:val="26"/>
          <w:u w:val="single"/>
        </w:rPr>
        <w:t xml:space="preserve">no promovió </w:t>
      </w:r>
      <w:r w:rsidR="00B45CD3" w:rsidRPr="00B45CD3">
        <w:rPr>
          <w:rFonts w:ascii="Calibri" w:hAnsi="Calibri"/>
          <w:color w:val="AEAAAA" w:themeColor="background2" w:themeShade="BF"/>
          <w:sz w:val="26"/>
        </w:rPr>
        <w:t>el presente proceso dentro del término de Ley</w:t>
      </w:r>
      <w:r w:rsidR="00B45CD3" w:rsidRPr="00B45CD3">
        <w:rPr>
          <w:rFonts w:ascii="Calibri" w:hAnsi="Calibri"/>
          <w:bCs/>
          <w:iCs/>
          <w:color w:val="AEAAAA" w:themeColor="background2" w:themeShade="BF"/>
          <w:sz w:val="26"/>
        </w:rPr>
        <w:t>, en base a lo siguiente: . . . . . . . . . . .</w:t>
      </w:r>
      <w:r w:rsidR="00DF4ECA">
        <w:rPr>
          <w:rFonts w:ascii="Calibri" w:hAnsi="Calibri"/>
          <w:bCs/>
          <w:iCs/>
          <w:color w:val="AEAAAA" w:themeColor="background2" w:themeShade="BF"/>
          <w:sz w:val="26"/>
        </w:rPr>
        <w:t xml:space="preserve"> .</w:t>
      </w:r>
    </w:p>
    <w:p w:rsidR="00B45CD3" w:rsidRPr="00B45CD3" w:rsidRDefault="00B45CD3" w:rsidP="00B45CD3">
      <w:pPr>
        <w:jc w:val="both"/>
        <w:rPr>
          <w:rFonts w:ascii="Calibri" w:hAnsi="Calibri"/>
          <w:bCs/>
          <w:iCs/>
          <w:color w:val="AEAAAA" w:themeColor="background2" w:themeShade="BF"/>
          <w:sz w:val="26"/>
        </w:rPr>
      </w:pPr>
    </w:p>
    <w:p w:rsidR="00B45CD3" w:rsidRPr="00B45CD3" w:rsidRDefault="00B45CD3" w:rsidP="00B45CD3">
      <w:pPr>
        <w:pStyle w:val="Textoindependiente"/>
        <w:ind w:firstLine="708"/>
        <w:rPr>
          <w:rFonts w:ascii="Calibri" w:hAnsi="Calibri"/>
          <w:color w:val="AEAAAA" w:themeColor="background2" w:themeShade="BF"/>
          <w:sz w:val="26"/>
        </w:rPr>
      </w:pPr>
      <w:r w:rsidRPr="00B45CD3">
        <w:rPr>
          <w:rFonts w:ascii="Calibri" w:hAnsi="Calibri"/>
          <w:color w:val="AEAAAA" w:themeColor="background2" w:themeShade="BF"/>
          <w:sz w:val="26"/>
        </w:rPr>
        <w:t xml:space="preserve">El primer párrafo del artículo 263 del Código de Procedimiento y Justicia Administrativa para el Estado y los Municipios de Guanajuato es muy claro al precisar que: . . . . . . . . . . . . . . . . . . . . . . . . . . . . . . . . . . . . . . . . . . . . . . . . . . . . . . . . . </w:t>
      </w:r>
      <w:r w:rsidR="00CD1E3E">
        <w:rPr>
          <w:rFonts w:ascii="Calibri" w:hAnsi="Calibri"/>
          <w:color w:val="AEAAAA" w:themeColor="background2" w:themeShade="BF"/>
          <w:sz w:val="26"/>
        </w:rPr>
        <w:t xml:space="preserve">. </w:t>
      </w:r>
    </w:p>
    <w:p w:rsidR="00B45CD3" w:rsidRPr="00B45CD3" w:rsidRDefault="00B45CD3" w:rsidP="00B45CD3">
      <w:pPr>
        <w:pStyle w:val="Textoindependiente"/>
        <w:ind w:firstLine="708"/>
        <w:rPr>
          <w:rFonts w:ascii="Calibri" w:hAnsi="Calibri"/>
          <w:color w:val="AEAAAA" w:themeColor="background2" w:themeShade="BF"/>
          <w:sz w:val="26"/>
        </w:rPr>
      </w:pPr>
    </w:p>
    <w:p w:rsidR="00B45CD3" w:rsidRPr="00B45CD3" w:rsidRDefault="00B45CD3" w:rsidP="00B45CD3">
      <w:pPr>
        <w:pStyle w:val="Textoindependiente"/>
        <w:ind w:firstLine="708"/>
        <w:rPr>
          <w:rFonts w:ascii="Calibri" w:hAnsi="Calibri"/>
          <w:color w:val="AEAAAA" w:themeColor="background2" w:themeShade="BF"/>
          <w:sz w:val="26"/>
        </w:rPr>
      </w:pPr>
      <w:r w:rsidRPr="00B45CD3">
        <w:rPr>
          <w:rFonts w:ascii="Calibri" w:hAnsi="Calibri"/>
          <w:i/>
          <w:color w:val="AEAAAA" w:themeColor="background2" w:themeShade="BF"/>
          <w:sz w:val="26"/>
        </w:rPr>
        <w:t>“La demanda deberá formularse por escrito y presentarse ante el Tribunal o Juzgado respectivo dentro de los treinta días siguientes a aquél en que haya surtido efectos la notificación del acto o resolución impugnado o a aquél en que se haya ostentado sabedor de su contenido o de su ejecución….”</w:t>
      </w:r>
      <w:r w:rsidRPr="00B45CD3">
        <w:rPr>
          <w:rFonts w:ascii="Calibri" w:hAnsi="Calibri"/>
          <w:color w:val="AEAAAA" w:themeColor="background2" w:themeShade="BF"/>
          <w:sz w:val="26"/>
        </w:rPr>
        <w:t xml:space="preserve">. . . . . . . . . . . . . . </w:t>
      </w:r>
      <w:r w:rsidR="00CD1E3E">
        <w:rPr>
          <w:rFonts w:ascii="Calibri" w:hAnsi="Calibri"/>
          <w:color w:val="AEAAAA" w:themeColor="background2" w:themeShade="BF"/>
          <w:sz w:val="26"/>
        </w:rPr>
        <w:t xml:space="preserve">. </w:t>
      </w:r>
    </w:p>
    <w:p w:rsidR="00B45CD3" w:rsidRPr="00B45CD3" w:rsidRDefault="00B45CD3" w:rsidP="00DF4ECA">
      <w:pPr>
        <w:pStyle w:val="Textoindependiente"/>
        <w:rPr>
          <w:rFonts w:ascii="Calibri" w:hAnsi="Calibri"/>
          <w:color w:val="AEAAAA" w:themeColor="background2" w:themeShade="BF"/>
          <w:sz w:val="26"/>
        </w:rPr>
      </w:pPr>
    </w:p>
    <w:p w:rsidR="00B45CD3" w:rsidRPr="00B45CD3" w:rsidRDefault="00B45CD3" w:rsidP="00B45CD3">
      <w:pPr>
        <w:pStyle w:val="Textoindependiente"/>
        <w:ind w:firstLine="708"/>
        <w:rPr>
          <w:rFonts w:ascii="Calibri" w:hAnsi="Calibri"/>
          <w:color w:val="AEAAAA" w:themeColor="background2" w:themeShade="BF"/>
          <w:sz w:val="26"/>
        </w:rPr>
      </w:pPr>
      <w:r w:rsidRPr="00B45CD3">
        <w:rPr>
          <w:rFonts w:ascii="Calibri" w:hAnsi="Calibri"/>
          <w:color w:val="AEAAAA" w:themeColor="background2" w:themeShade="BF"/>
          <w:sz w:val="26"/>
        </w:rPr>
        <w:t>Lo anterior se traduce en que cuando al actor tenga conocimiento del acto que impugne, debe tenerse como notificado desde ese momento, según se desprende del criterio que se transcribe en algunos párrafos más adelante; -en este caso desde el día 1 un</w:t>
      </w:r>
      <w:r w:rsidR="00DF4ECA">
        <w:rPr>
          <w:rFonts w:ascii="Calibri" w:hAnsi="Calibri"/>
          <w:color w:val="AEAAAA" w:themeColor="background2" w:themeShade="BF"/>
          <w:sz w:val="26"/>
        </w:rPr>
        <w:t xml:space="preserve">o </w:t>
      </w:r>
      <w:r w:rsidRPr="00B45CD3">
        <w:rPr>
          <w:rFonts w:ascii="Calibri" w:hAnsi="Calibri"/>
          <w:color w:val="AEAAAA" w:themeColor="background2" w:themeShade="BF"/>
          <w:sz w:val="26"/>
        </w:rPr>
        <w:t>de ma</w:t>
      </w:r>
      <w:r w:rsidR="00DF4ECA">
        <w:rPr>
          <w:rFonts w:ascii="Calibri" w:hAnsi="Calibri"/>
          <w:color w:val="AEAAAA" w:themeColor="background2" w:themeShade="BF"/>
          <w:sz w:val="26"/>
        </w:rPr>
        <w:t>rz</w:t>
      </w:r>
      <w:r w:rsidRPr="00B45CD3">
        <w:rPr>
          <w:rFonts w:ascii="Calibri" w:hAnsi="Calibri"/>
          <w:color w:val="AEAAAA" w:themeColor="background2" w:themeShade="BF"/>
          <w:sz w:val="26"/>
        </w:rPr>
        <w:t>o del presente año-, por lo que para computar el plazo para presentar la demanda</w:t>
      </w:r>
      <w:r w:rsidR="00E07E53">
        <w:rPr>
          <w:rFonts w:ascii="Calibri" w:hAnsi="Calibri"/>
          <w:color w:val="AEAAAA" w:themeColor="background2" w:themeShade="BF"/>
          <w:sz w:val="26"/>
        </w:rPr>
        <w:t>,</w:t>
      </w:r>
      <w:r w:rsidRPr="00B45CD3">
        <w:rPr>
          <w:rFonts w:ascii="Calibri" w:hAnsi="Calibri"/>
          <w:color w:val="AEAAAA" w:themeColor="background2" w:themeShade="BF"/>
          <w:sz w:val="26"/>
        </w:rPr>
        <w:t xml:space="preserve"> se debe partir del supuesto de que los 30 treinta días del plazo otorgado, deben computarse a partir del día siguiente a aquél en que haya surtido sus efectos la notificación del acto o resolución que se impugna; el cual ha sido el criterio adoptado por el Tribunal de lo Contencioso Administrativo del Estado, como se ha señalad</w:t>
      </w:r>
      <w:r w:rsidR="00CD1E3E">
        <w:rPr>
          <w:rFonts w:ascii="Calibri" w:hAnsi="Calibri"/>
          <w:color w:val="AEAAAA" w:themeColor="background2" w:themeShade="BF"/>
          <w:sz w:val="26"/>
        </w:rPr>
        <w:t xml:space="preserve">o . . . . . . . . . . . . . . . </w:t>
      </w:r>
    </w:p>
    <w:p w:rsidR="00B45CD3" w:rsidRPr="00B45CD3" w:rsidRDefault="00B45CD3" w:rsidP="00B45CD3">
      <w:pPr>
        <w:pStyle w:val="Textoindependiente"/>
        <w:ind w:firstLine="708"/>
        <w:rPr>
          <w:rFonts w:ascii="Calibri" w:hAnsi="Calibri"/>
          <w:color w:val="AEAAAA" w:themeColor="background2" w:themeShade="BF"/>
          <w:sz w:val="22"/>
        </w:rPr>
      </w:pPr>
    </w:p>
    <w:p w:rsidR="00B45CD3" w:rsidRPr="00B45CD3" w:rsidRDefault="00B45CD3" w:rsidP="00B45CD3">
      <w:pPr>
        <w:ind w:firstLine="708"/>
        <w:jc w:val="both"/>
        <w:rPr>
          <w:rFonts w:ascii="Calibri" w:hAnsi="Calibri"/>
          <w:color w:val="AEAAAA" w:themeColor="background2" w:themeShade="BF"/>
          <w:sz w:val="26"/>
        </w:rPr>
      </w:pPr>
      <w:r w:rsidRPr="00B45CD3">
        <w:rPr>
          <w:rFonts w:ascii="Calibri" w:hAnsi="Calibri"/>
          <w:color w:val="AEAAAA" w:themeColor="background2" w:themeShade="BF"/>
          <w:sz w:val="26"/>
        </w:rPr>
        <w:t xml:space="preserve">Ahora bien, el propio Código de Procedimiento y Justicia Administrativa antes mencionado, en la fracción IV de su artículo 261, consigna que el consentimiento tácito del acto o resolución impugnado, se da únicamente cuando </w:t>
      </w:r>
      <w:r w:rsidRPr="00B45CD3">
        <w:rPr>
          <w:rFonts w:ascii="Calibri" w:hAnsi="Calibri"/>
          <w:b/>
          <w:i/>
          <w:color w:val="AEAAAA" w:themeColor="background2" w:themeShade="BF"/>
          <w:sz w:val="26"/>
        </w:rPr>
        <w:t>no se haya promovido el proceso administrativo</w:t>
      </w:r>
      <w:r w:rsidRPr="00B45CD3">
        <w:rPr>
          <w:rFonts w:ascii="Calibri" w:hAnsi="Calibri"/>
          <w:color w:val="AEAAAA" w:themeColor="background2" w:themeShade="BF"/>
          <w:sz w:val="26"/>
        </w:rPr>
        <w:t xml:space="preserve"> ante el Tribunal o los Juzgados, </w:t>
      </w:r>
      <w:r w:rsidRPr="00B45CD3">
        <w:rPr>
          <w:rFonts w:ascii="Calibri" w:hAnsi="Calibri"/>
          <w:b/>
          <w:i/>
          <w:color w:val="AEAAAA" w:themeColor="background2" w:themeShade="BF"/>
          <w:sz w:val="26"/>
        </w:rPr>
        <w:t>en los plazos que señala éste mismo Código</w:t>
      </w:r>
      <w:r w:rsidRPr="00B45CD3">
        <w:rPr>
          <w:rFonts w:ascii="Calibri" w:hAnsi="Calibri"/>
          <w:color w:val="AEAAAA" w:themeColor="background2" w:themeShade="BF"/>
          <w:sz w:val="26"/>
        </w:rPr>
        <w:t>. . . . . . . . . . . . . . . . . . . . . .</w:t>
      </w:r>
      <w:r w:rsidR="00CD1E3E">
        <w:rPr>
          <w:rFonts w:ascii="Calibri" w:hAnsi="Calibri"/>
          <w:color w:val="AEAAAA" w:themeColor="background2" w:themeShade="BF"/>
          <w:sz w:val="26"/>
        </w:rPr>
        <w:t xml:space="preserve"> .</w:t>
      </w:r>
    </w:p>
    <w:p w:rsidR="00B45CD3" w:rsidRPr="00B45CD3" w:rsidRDefault="00B45CD3" w:rsidP="00B45CD3">
      <w:pPr>
        <w:ind w:firstLine="708"/>
        <w:jc w:val="both"/>
        <w:rPr>
          <w:rFonts w:ascii="Calibri" w:hAnsi="Calibri"/>
          <w:color w:val="AEAAAA" w:themeColor="background2" w:themeShade="BF"/>
          <w:sz w:val="26"/>
        </w:rPr>
      </w:pPr>
    </w:p>
    <w:p w:rsidR="00B45CD3" w:rsidRPr="00B45CD3" w:rsidRDefault="00B45CD3" w:rsidP="00B45CD3">
      <w:pPr>
        <w:ind w:firstLine="708"/>
        <w:jc w:val="both"/>
        <w:rPr>
          <w:rFonts w:ascii="Calibri" w:hAnsi="Calibri"/>
          <w:color w:val="AEAAAA" w:themeColor="background2" w:themeShade="BF"/>
          <w:sz w:val="26"/>
        </w:rPr>
      </w:pPr>
      <w:r w:rsidRPr="00B45CD3">
        <w:rPr>
          <w:rFonts w:ascii="Calibri" w:hAnsi="Calibri"/>
          <w:color w:val="AEAAAA" w:themeColor="background2" w:themeShade="BF"/>
          <w:sz w:val="26"/>
        </w:rPr>
        <w:t xml:space="preserve">Señalando, entonces, dicho precepto que existen 2 dos supuestos: el primero, cuando hay notificación; y el segundo, cuando no habiendo una notificación propiamente dicha, el actor tiene conocimiento del contenido del acto en determinada fecha; siendo claro que, en el caso de la boleta de </w:t>
      </w:r>
      <w:r w:rsidR="00E07E53">
        <w:rPr>
          <w:rFonts w:ascii="Calibri" w:hAnsi="Calibri"/>
          <w:color w:val="AEAAAA" w:themeColor="background2" w:themeShade="BF"/>
          <w:sz w:val="26"/>
        </w:rPr>
        <w:t>infracción</w:t>
      </w:r>
      <w:r w:rsidRPr="00B45CD3">
        <w:rPr>
          <w:rFonts w:ascii="Calibri" w:hAnsi="Calibri"/>
          <w:color w:val="AEAAAA" w:themeColor="background2" w:themeShade="BF"/>
          <w:sz w:val="26"/>
        </w:rPr>
        <w:t xml:space="preserve"> impugnada, resulta aplicable el segundo supuesto, pues tuvo conocimiento de la misma a las 1</w:t>
      </w:r>
      <w:r w:rsidR="00E07E53">
        <w:rPr>
          <w:rFonts w:ascii="Calibri" w:hAnsi="Calibri"/>
          <w:color w:val="AEAAAA" w:themeColor="background2" w:themeShade="BF"/>
          <w:sz w:val="26"/>
        </w:rPr>
        <w:t>3</w:t>
      </w:r>
      <w:r w:rsidRPr="00B45CD3">
        <w:rPr>
          <w:rFonts w:ascii="Calibri" w:hAnsi="Calibri"/>
          <w:color w:val="AEAAAA" w:themeColor="background2" w:themeShade="BF"/>
          <w:sz w:val="26"/>
        </w:rPr>
        <w:t>:</w:t>
      </w:r>
      <w:r w:rsidR="00CD1E3E">
        <w:rPr>
          <w:rFonts w:ascii="Calibri" w:hAnsi="Calibri"/>
          <w:color w:val="AEAAAA" w:themeColor="background2" w:themeShade="BF"/>
          <w:sz w:val="26"/>
        </w:rPr>
        <w:t>5</w:t>
      </w:r>
      <w:r w:rsidR="00E07E53">
        <w:rPr>
          <w:rFonts w:ascii="Calibri" w:hAnsi="Calibri"/>
          <w:color w:val="AEAAAA" w:themeColor="background2" w:themeShade="BF"/>
          <w:sz w:val="26"/>
        </w:rPr>
        <w:t>3</w:t>
      </w:r>
      <w:r w:rsidRPr="00B45CD3">
        <w:rPr>
          <w:rFonts w:ascii="Calibri" w:hAnsi="Calibri"/>
          <w:color w:val="AEAAAA" w:themeColor="background2" w:themeShade="BF"/>
          <w:sz w:val="26"/>
        </w:rPr>
        <w:t xml:space="preserve"> </w:t>
      </w:r>
      <w:r w:rsidR="00E07E53">
        <w:rPr>
          <w:rFonts w:ascii="Calibri" w:hAnsi="Calibri"/>
          <w:color w:val="AEAAAA" w:themeColor="background2" w:themeShade="BF"/>
          <w:sz w:val="26"/>
        </w:rPr>
        <w:t>tre</w:t>
      </w:r>
      <w:r w:rsidRPr="00B45CD3">
        <w:rPr>
          <w:rFonts w:ascii="Calibri" w:hAnsi="Calibri"/>
          <w:color w:val="AEAAAA" w:themeColor="background2" w:themeShade="BF"/>
          <w:sz w:val="26"/>
        </w:rPr>
        <w:t xml:space="preserve">ce horas con </w:t>
      </w:r>
      <w:r w:rsidR="00CD1E3E">
        <w:rPr>
          <w:rFonts w:ascii="Calibri" w:hAnsi="Calibri"/>
          <w:color w:val="AEAAAA" w:themeColor="background2" w:themeShade="BF"/>
          <w:sz w:val="26"/>
        </w:rPr>
        <w:t xml:space="preserve">cincuenta y tres </w:t>
      </w:r>
      <w:r w:rsidRPr="00B45CD3">
        <w:rPr>
          <w:rFonts w:ascii="Calibri" w:hAnsi="Calibri"/>
          <w:color w:val="AEAAAA" w:themeColor="background2" w:themeShade="BF"/>
          <w:sz w:val="26"/>
        </w:rPr>
        <w:t>minutos del día 1 un</w:t>
      </w:r>
      <w:r w:rsidR="00E07E53">
        <w:rPr>
          <w:rFonts w:ascii="Calibri" w:hAnsi="Calibri"/>
          <w:color w:val="AEAAAA" w:themeColor="background2" w:themeShade="BF"/>
          <w:sz w:val="26"/>
        </w:rPr>
        <w:t>o</w:t>
      </w:r>
      <w:r w:rsidRPr="00B45CD3">
        <w:rPr>
          <w:rFonts w:ascii="Calibri" w:hAnsi="Calibri"/>
          <w:color w:val="AEAAAA" w:themeColor="background2" w:themeShade="BF"/>
          <w:sz w:val="26"/>
        </w:rPr>
        <w:t xml:space="preserve"> de </w:t>
      </w:r>
      <w:r w:rsidRPr="00B45CD3">
        <w:rPr>
          <w:rFonts w:ascii="Calibri" w:hAnsi="Calibri"/>
          <w:color w:val="AEAAAA" w:themeColor="background2" w:themeShade="BF"/>
          <w:sz w:val="26"/>
        </w:rPr>
        <w:lastRenderedPageBreak/>
        <w:t>ma</w:t>
      </w:r>
      <w:r w:rsidR="00E07E53">
        <w:rPr>
          <w:rFonts w:ascii="Calibri" w:hAnsi="Calibri"/>
          <w:color w:val="AEAAAA" w:themeColor="background2" w:themeShade="BF"/>
          <w:sz w:val="26"/>
        </w:rPr>
        <w:t>rz</w:t>
      </w:r>
      <w:r w:rsidRPr="00B45CD3">
        <w:rPr>
          <w:rFonts w:ascii="Calibri" w:hAnsi="Calibri"/>
          <w:color w:val="AEAAAA" w:themeColor="background2" w:themeShade="BF"/>
          <w:sz w:val="26"/>
        </w:rPr>
        <w:t>o del año que transcurre, según consta e</w:t>
      </w:r>
      <w:r w:rsidR="0061132A">
        <w:rPr>
          <w:rFonts w:ascii="Calibri" w:hAnsi="Calibri"/>
          <w:color w:val="AEAAAA" w:themeColor="background2" w:themeShade="BF"/>
          <w:sz w:val="26"/>
        </w:rPr>
        <w:t xml:space="preserve">n el cuerpo de la propia boleta; pues no pudo haber sido de otra manera, pues si no hubiera </w:t>
      </w:r>
      <w:r w:rsidR="00CD1E3E">
        <w:rPr>
          <w:rFonts w:ascii="Calibri" w:hAnsi="Calibri"/>
          <w:color w:val="AEAAAA" w:themeColor="background2" w:themeShade="BF"/>
          <w:sz w:val="26"/>
        </w:rPr>
        <w:t xml:space="preserve">estado </w:t>
      </w:r>
      <w:r w:rsidR="0061132A">
        <w:rPr>
          <w:rFonts w:ascii="Calibri" w:hAnsi="Calibri"/>
          <w:color w:val="AEAAAA" w:themeColor="background2" w:themeShade="BF"/>
          <w:sz w:val="26"/>
        </w:rPr>
        <w:t xml:space="preserve">presente el gobernado al momento de elaborarse la boleta, el agente no hubiera podido llenarla con el nombre y los datos del ciudadano </w:t>
      </w:r>
      <w:r w:rsidR="00A653DB">
        <w:rPr>
          <w:rFonts w:ascii="Calibri" w:hAnsi="Calibri"/>
          <w:color w:val="AEAAAA" w:themeColor="background2" w:themeShade="BF"/>
          <w:sz w:val="26"/>
        </w:rPr>
        <w:t>*****</w:t>
      </w:r>
      <w:r w:rsidR="0061132A">
        <w:rPr>
          <w:rFonts w:ascii="Calibri" w:hAnsi="Calibri"/>
          <w:color w:val="AEAAAA" w:themeColor="background2" w:themeShade="BF"/>
          <w:sz w:val="26"/>
        </w:rPr>
        <w:t>, ni haber retenido en garantía del pago de la multa que en su caso fuese impuesta, la tarjeta de circulación del vehículo conducido por el gobernado</w:t>
      </w:r>
      <w:r w:rsidRPr="00B45CD3">
        <w:rPr>
          <w:rFonts w:ascii="Calibri" w:hAnsi="Calibri"/>
          <w:color w:val="AEAAAA" w:themeColor="background2" w:themeShade="BF"/>
          <w:sz w:val="26"/>
        </w:rPr>
        <w:t>.</w:t>
      </w:r>
      <w:r w:rsidR="0061132A">
        <w:rPr>
          <w:rFonts w:ascii="Calibri" w:hAnsi="Calibri"/>
          <w:color w:val="AEAAAA" w:themeColor="background2" w:themeShade="BF"/>
          <w:sz w:val="26"/>
        </w:rPr>
        <w:t xml:space="preserve"> . . . . . . . . </w:t>
      </w:r>
      <w:r w:rsidR="00CD1E3E">
        <w:rPr>
          <w:rFonts w:ascii="Calibri" w:hAnsi="Calibri"/>
          <w:color w:val="AEAAAA" w:themeColor="background2" w:themeShade="BF"/>
          <w:sz w:val="26"/>
        </w:rPr>
        <w:t xml:space="preserve">. . . . . . . </w:t>
      </w:r>
    </w:p>
    <w:p w:rsidR="00B45CD3" w:rsidRPr="00B45CD3" w:rsidRDefault="00B45CD3" w:rsidP="00B45CD3">
      <w:pPr>
        <w:ind w:firstLine="708"/>
        <w:jc w:val="both"/>
        <w:rPr>
          <w:rFonts w:ascii="Calibri" w:hAnsi="Calibri"/>
          <w:color w:val="AEAAAA" w:themeColor="background2" w:themeShade="BF"/>
          <w:sz w:val="26"/>
        </w:rPr>
      </w:pPr>
    </w:p>
    <w:p w:rsidR="00B45CD3" w:rsidRPr="00B45CD3" w:rsidRDefault="00B45CD3" w:rsidP="00B45CD3">
      <w:pPr>
        <w:ind w:firstLine="708"/>
        <w:jc w:val="both"/>
        <w:rPr>
          <w:rFonts w:ascii="Calibri" w:hAnsi="Calibri"/>
          <w:color w:val="AEAAAA" w:themeColor="background2" w:themeShade="BF"/>
          <w:sz w:val="26"/>
        </w:rPr>
      </w:pPr>
      <w:r w:rsidRPr="00B45CD3">
        <w:rPr>
          <w:rFonts w:ascii="Calibri" w:hAnsi="Calibri"/>
          <w:color w:val="AEAAAA" w:themeColor="background2" w:themeShade="BF"/>
          <w:sz w:val="26"/>
        </w:rPr>
        <w:t xml:space="preserve">Así las cosas, en el caso en concreto, existe la presunción legal y humana de que el ciudadano </w:t>
      </w:r>
      <w:r w:rsidR="00A653DB">
        <w:rPr>
          <w:rFonts w:ascii="Calibri" w:hAnsi="Calibri"/>
          <w:color w:val="AEAAAA" w:themeColor="background2" w:themeShade="BF"/>
          <w:sz w:val="26"/>
        </w:rPr>
        <w:t>*****</w:t>
      </w:r>
      <w:r w:rsidR="0061132A" w:rsidRPr="00B45CD3">
        <w:rPr>
          <w:rFonts w:ascii="Calibri" w:hAnsi="Calibri"/>
          <w:color w:val="AEAAAA" w:themeColor="background2" w:themeShade="BF"/>
          <w:sz w:val="26"/>
        </w:rPr>
        <w:t xml:space="preserve"> </w:t>
      </w:r>
      <w:r w:rsidRPr="00B45CD3">
        <w:rPr>
          <w:rFonts w:ascii="Calibri" w:hAnsi="Calibri"/>
          <w:color w:val="AEAAAA" w:themeColor="background2" w:themeShade="BF"/>
          <w:sz w:val="26"/>
        </w:rPr>
        <w:t>tuvo conocimiento de la boleta que impugna el día de su expedición, es decir el 1 un</w:t>
      </w:r>
      <w:r w:rsidR="0061132A">
        <w:rPr>
          <w:rFonts w:ascii="Calibri" w:hAnsi="Calibri"/>
          <w:color w:val="AEAAAA" w:themeColor="background2" w:themeShade="BF"/>
          <w:sz w:val="26"/>
        </w:rPr>
        <w:t>o</w:t>
      </w:r>
      <w:r w:rsidRPr="00B45CD3">
        <w:rPr>
          <w:rFonts w:ascii="Calibri" w:hAnsi="Calibri"/>
          <w:color w:val="AEAAAA" w:themeColor="background2" w:themeShade="BF"/>
          <w:sz w:val="26"/>
        </w:rPr>
        <w:t xml:space="preserve"> de ma</w:t>
      </w:r>
      <w:r w:rsidR="0061132A">
        <w:rPr>
          <w:rFonts w:ascii="Calibri" w:hAnsi="Calibri"/>
          <w:color w:val="AEAAAA" w:themeColor="background2" w:themeShade="BF"/>
          <w:sz w:val="26"/>
        </w:rPr>
        <w:t>rz</w:t>
      </w:r>
      <w:r w:rsidRPr="00B45CD3">
        <w:rPr>
          <w:rFonts w:ascii="Calibri" w:hAnsi="Calibri"/>
          <w:color w:val="AEAAAA" w:themeColor="background2" w:themeShade="BF"/>
          <w:sz w:val="26"/>
        </w:rPr>
        <w:t xml:space="preserve">o del año que transcurre, por lo que el día </w:t>
      </w:r>
      <w:r w:rsidR="0061132A">
        <w:rPr>
          <w:rFonts w:ascii="Calibri" w:hAnsi="Calibri"/>
          <w:color w:val="AEAAAA" w:themeColor="background2" w:themeShade="BF"/>
          <w:sz w:val="26"/>
        </w:rPr>
        <w:t>2 dos</w:t>
      </w:r>
      <w:r w:rsidRPr="00B45CD3">
        <w:rPr>
          <w:rFonts w:ascii="Calibri" w:hAnsi="Calibri"/>
          <w:color w:val="AEAAAA" w:themeColor="background2" w:themeShade="BF"/>
          <w:sz w:val="26"/>
        </w:rPr>
        <w:t xml:space="preserve"> de ese mismo mes y año, surtió sus efectos la notificación al actor y es entonces el día </w:t>
      </w:r>
      <w:r w:rsidR="0061132A">
        <w:rPr>
          <w:rFonts w:ascii="Calibri" w:hAnsi="Calibri"/>
          <w:color w:val="AEAAAA" w:themeColor="background2" w:themeShade="BF"/>
          <w:sz w:val="26"/>
        </w:rPr>
        <w:t>3</w:t>
      </w:r>
      <w:r w:rsidRPr="00B45CD3">
        <w:rPr>
          <w:rFonts w:ascii="Calibri" w:hAnsi="Calibri"/>
          <w:color w:val="AEAAAA" w:themeColor="background2" w:themeShade="BF"/>
          <w:sz w:val="26"/>
        </w:rPr>
        <w:t xml:space="preserve"> </w:t>
      </w:r>
      <w:r w:rsidR="0061132A">
        <w:rPr>
          <w:rFonts w:ascii="Calibri" w:hAnsi="Calibri"/>
          <w:color w:val="AEAAAA" w:themeColor="background2" w:themeShade="BF"/>
          <w:sz w:val="26"/>
        </w:rPr>
        <w:t>tres de ese mes</w:t>
      </w:r>
      <w:r w:rsidRPr="00B45CD3">
        <w:rPr>
          <w:rFonts w:ascii="Calibri" w:hAnsi="Calibri"/>
          <w:color w:val="AEAAAA" w:themeColor="background2" w:themeShade="BF"/>
          <w:sz w:val="26"/>
        </w:rPr>
        <w:t xml:space="preserve">, cuando comenzó a correr el término respectivo; resultando </w:t>
      </w:r>
      <w:r w:rsidRPr="00B45CD3">
        <w:rPr>
          <w:rFonts w:ascii="Calibri" w:hAnsi="Calibri"/>
          <w:b/>
          <w:color w:val="AEAAAA" w:themeColor="background2" w:themeShade="BF"/>
          <w:sz w:val="26"/>
        </w:rPr>
        <w:t>extemporánea</w:t>
      </w:r>
      <w:r w:rsidRPr="00B45CD3">
        <w:rPr>
          <w:rFonts w:ascii="Calibri" w:hAnsi="Calibri"/>
          <w:color w:val="AEAAAA" w:themeColor="background2" w:themeShade="BF"/>
          <w:sz w:val="26"/>
        </w:rPr>
        <w:t xml:space="preserve"> la promoción del presente proceso administrativo; toda vez que si el término para promover el proceso inició al día hábil siguiente de surtir efectos la notificación, que fue el </w:t>
      </w:r>
      <w:r w:rsidR="0061132A">
        <w:rPr>
          <w:rFonts w:ascii="Calibri" w:hAnsi="Calibri"/>
          <w:color w:val="AEAAAA" w:themeColor="background2" w:themeShade="BF"/>
          <w:sz w:val="26"/>
        </w:rPr>
        <w:t>3</w:t>
      </w:r>
      <w:r w:rsidRPr="00B45CD3">
        <w:rPr>
          <w:rFonts w:ascii="Calibri" w:hAnsi="Calibri"/>
          <w:color w:val="AEAAAA" w:themeColor="background2" w:themeShade="BF"/>
          <w:sz w:val="26"/>
        </w:rPr>
        <w:t xml:space="preserve"> </w:t>
      </w:r>
      <w:r w:rsidR="0061132A">
        <w:rPr>
          <w:rFonts w:ascii="Calibri" w:hAnsi="Calibri"/>
          <w:color w:val="AEAAAA" w:themeColor="background2" w:themeShade="BF"/>
          <w:sz w:val="26"/>
        </w:rPr>
        <w:t>tres</w:t>
      </w:r>
      <w:r w:rsidRPr="00B45CD3">
        <w:rPr>
          <w:rFonts w:ascii="Calibri" w:hAnsi="Calibri"/>
          <w:color w:val="AEAAAA" w:themeColor="background2" w:themeShade="BF"/>
          <w:sz w:val="26"/>
        </w:rPr>
        <w:t xml:space="preserve"> de ma</w:t>
      </w:r>
      <w:r w:rsidR="0061132A">
        <w:rPr>
          <w:rFonts w:ascii="Calibri" w:hAnsi="Calibri"/>
          <w:color w:val="AEAAAA" w:themeColor="background2" w:themeShade="BF"/>
          <w:sz w:val="26"/>
        </w:rPr>
        <w:t>rz</w:t>
      </w:r>
      <w:r w:rsidRPr="00B45CD3">
        <w:rPr>
          <w:rFonts w:ascii="Calibri" w:hAnsi="Calibri"/>
          <w:color w:val="AEAAAA" w:themeColor="background2" w:themeShade="BF"/>
          <w:sz w:val="26"/>
        </w:rPr>
        <w:t>o del año 201</w:t>
      </w:r>
      <w:r w:rsidR="0061132A">
        <w:rPr>
          <w:rFonts w:ascii="Calibri" w:hAnsi="Calibri"/>
          <w:color w:val="AEAAAA" w:themeColor="background2" w:themeShade="BF"/>
          <w:sz w:val="26"/>
        </w:rPr>
        <w:t>6</w:t>
      </w:r>
      <w:r w:rsidRPr="00B45CD3">
        <w:rPr>
          <w:rFonts w:ascii="Calibri" w:hAnsi="Calibri"/>
          <w:color w:val="AEAAAA" w:themeColor="background2" w:themeShade="BF"/>
          <w:sz w:val="26"/>
        </w:rPr>
        <w:t xml:space="preserve"> dos mil </w:t>
      </w:r>
      <w:r w:rsidR="0061132A">
        <w:rPr>
          <w:rFonts w:ascii="Calibri" w:hAnsi="Calibri"/>
          <w:color w:val="AEAAAA" w:themeColor="background2" w:themeShade="BF"/>
          <w:sz w:val="26"/>
        </w:rPr>
        <w:t>dieciséis</w:t>
      </w:r>
      <w:r w:rsidRPr="00B45CD3">
        <w:rPr>
          <w:rFonts w:ascii="Calibri" w:hAnsi="Calibri"/>
          <w:color w:val="AEAAAA" w:themeColor="background2" w:themeShade="BF"/>
          <w:sz w:val="26"/>
        </w:rPr>
        <w:t xml:space="preserve">; por lo que el término para formular la demanda inició ese día, para concluir el día </w:t>
      </w:r>
      <w:r w:rsidR="00202E68">
        <w:rPr>
          <w:rFonts w:ascii="Calibri" w:hAnsi="Calibri"/>
          <w:color w:val="AEAAAA" w:themeColor="background2" w:themeShade="BF"/>
          <w:sz w:val="26"/>
        </w:rPr>
        <w:t>20</w:t>
      </w:r>
      <w:r w:rsidRPr="00B45CD3">
        <w:rPr>
          <w:rFonts w:ascii="Calibri" w:hAnsi="Calibri"/>
          <w:b/>
          <w:color w:val="AEAAAA" w:themeColor="background2" w:themeShade="BF"/>
          <w:sz w:val="26"/>
        </w:rPr>
        <w:t xml:space="preserve"> </w:t>
      </w:r>
      <w:r w:rsidR="00202E68">
        <w:rPr>
          <w:rFonts w:ascii="Calibri" w:hAnsi="Calibri"/>
          <w:b/>
          <w:color w:val="AEAAAA" w:themeColor="background2" w:themeShade="BF"/>
          <w:sz w:val="26"/>
        </w:rPr>
        <w:t xml:space="preserve">veinte </w:t>
      </w:r>
      <w:r w:rsidRPr="00B45CD3">
        <w:rPr>
          <w:rFonts w:ascii="Calibri" w:hAnsi="Calibri"/>
          <w:b/>
          <w:color w:val="AEAAAA" w:themeColor="background2" w:themeShade="BF"/>
          <w:sz w:val="26"/>
        </w:rPr>
        <w:t xml:space="preserve">de </w:t>
      </w:r>
      <w:r w:rsidR="0061132A">
        <w:rPr>
          <w:rFonts w:ascii="Calibri" w:hAnsi="Calibri"/>
          <w:b/>
          <w:color w:val="AEAAAA" w:themeColor="background2" w:themeShade="BF"/>
          <w:sz w:val="26"/>
        </w:rPr>
        <w:t>abril</w:t>
      </w:r>
      <w:r w:rsidRPr="00B45CD3">
        <w:rPr>
          <w:rFonts w:ascii="Calibri" w:hAnsi="Calibri"/>
          <w:b/>
          <w:color w:val="AEAAAA" w:themeColor="background2" w:themeShade="BF"/>
          <w:sz w:val="26"/>
        </w:rPr>
        <w:t xml:space="preserve"> </w:t>
      </w:r>
      <w:r w:rsidRPr="00B45CD3">
        <w:rPr>
          <w:rFonts w:ascii="Calibri" w:hAnsi="Calibri"/>
          <w:color w:val="AEAAAA" w:themeColor="background2" w:themeShade="BF"/>
          <w:sz w:val="26"/>
        </w:rPr>
        <w:t xml:space="preserve">de ese mismo año; conforme al siguiente cómputo: . . . . . . . . . . . . . . . . . . . . . . . . . . . . . . . . . . . . . </w:t>
      </w:r>
    </w:p>
    <w:p w:rsidR="00B45CD3" w:rsidRPr="00B45CD3" w:rsidRDefault="00B45CD3" w:rsidP="00B45CD3">
      <w:pPr>
        <w:jc w:val="both"/>
        <w:rPr>
          <w:rFonts w:ascii="Calibri" w:hAnsi="Calibri"/>
          <w:color w:val="AEAAAA" w:themeColor="background2" w:themeShade="BF"/>
          <w:sz w:val="26"/>
        </w:rPr>
      </w:pPr>
    </w:p>
    <w:p w:rsidR="00B45CD3" w:rsidRPr="00B45CD3" w:rsidRDefault="00B45CD3" w:rsidP="00B45CD3">
      <w:pPr>
        <w:ind w:firstLine="708"/>
        <w:jc w:val="both"/>
        <w:rPr>
          <w:rFonts w:ascii="Calibri" w:hAnsi="Calibri"/>
          <w:color w:val="AEAAAA" w:themeColor="background2" w:themeShade="BF"/>
          <w:sz w:val="26"/>
        </w:rPr>
      </w:pPr>
      <w:r w:rsidRPr="00B45CD3">
        <w:rPr>
          <w:rFonts w:ascii="Calibri" w:hAnsi="Calibri"/>
          <w:b/>
          <w:color w:val="AEAAAA" w:themeColor="background2" w:themeShade="BF"/>
          <w:sz w:val="26"/>
        </w:rPr>
        <w:t>a).-</w:t>
      </w:r>
      <w:r w:rsidRPr="00B45CD3">
        <w:rPr>
          <w:rFonts w:ascii="Calibri" w:hAnsi="Calibri"/>
          <w:color w:val="AEAAAA" w:themeColor="background2" w:themeShade="BF"/>
          <w:sz w:val="26"/>
        </w:rPr>
        <w:t xml:space="preserve"> Como </w:t>
      </w:r>
      <w:r w:rsidRPr="00B45CD3">
        <w:rPr>
          <w:rFonts w:ascii="Calibri" w:hAnsi="Calibri"/>
          <w:b/>
          <w:color w:val="AEAAAA" w:themeColor="background2" w:themeShade="BF"/>
          <w:sz w:val="26"/>
        </w:rPr>
        <w:t>días hábiles</w:t>
      </w:r>
      <w:r w:rsidRPr="00B45CD3">
        <w:rPr>
          <w:rFonts w:ascii="Calibri" w:hAnsi="Calibri"/>
          <w:color w:val="AEAAAA" w:themeColor="background2" w:themeShade="BF"/>
          <w:sz w:val="26"/>
        </w:rPr>
        <w:t xml:space="preserve"> se consideran los días jueves </w:t>
      </w:r>
      <w:r w:rsidR="00202E68">
        <w:rPr>
          <w:rFonts w:ascii="Calibri" w:hAnsi="Calibri"/>
          <w:color w:val="AEAAAA" w:themeColor="background2" w:themeShade="BF"/>
          <w:sz w:val="26"/>
        </w:rPr>
        <w:t>3</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tr</w:t>
      </w:r>
      <w:r w:rsidRPr="00B45CD3">
        <w:rPr>
          <w:rFonts w:ascii="Calibri" w:hAnsi="Calibri"/>
          <w:color w:val="AEAAAA" w:themeColor="background2" w:themeShade="BF"/>
          <w:sz w:val="26"/>
        </w:rPr>
        <w:t>e</w:t>
      </w:r>
      <w:r w:rsidR="00202E68">
        <w:rPr>
          <w:rFonts w:ascii="Calibri" w:hAnsi="Calibri"/>
          <w:color w:val="AEAAAA" w:themeColor="background2" w:themeShade="BF"/>
          <w:sz w:val="26"/>
        </w:rPr>
        <w:t>s</w:t>
      </w:r>
      <w:r w:rsidRPr="00B45CD3">
        <w:rPr>
          <w:rFonts w:ascii="Calibri" w:hAnsi="Calibri"/>
          <w:color w:val="AEAAAA" w:themeColor="background2" w:themeShade="BF"/>
          <w:sz w:val="26"/>
        </w:rPr>
        <w:t xml:space="preserve">, viernes </w:t>
      </w:r>
      <w:r w:rsidR="00202E68">
        <w:rPr>
          <w:rFonts w:ascii="Calibri" w:hAnsi="Calibri"/>
          <w:color w:val="AEAAAA" w:themeColor="background2" w:themeShade="BF"/>
          <w:sz w:val="26"/>
        </w:rPr>
        <w:t>4</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cuatro</w:t>
      </w:r>
      <w:r w:rsidRPr="00B45CD3">
        <w:rPr>
          <w:rFonts w:ascii="Calibri" w:hAnsi="Calibri"/>
          <w:color w:val="AEAAAA" w:themeColor="background2" w:themeShade="BF"/>
          <w:sz w:val="26"/>
        </w:rPr>
        <w:t xml:space="preserve">, lunes </w:t>
      </w:r>
      <w:r w:rsidR="00202E68">
        <w:rPr>
          <w:rFonts w:ascii="Calibri" w:hAnsi="Calibri"/>
          <w:color w:val="AEAAAA" w:themeColor="background2" w:themeShade="BF"/>
          <w:sz w:val="26"/>
        </w:rPr>
        <w:t>7</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s</w:t>
      </w:r>
      <w:r w:rsidRPr="00B45CD3">
        <w:rPr>
          <w:rFonts w:ascii="Calibri" w:hAnsi="Calibri"/>
          <w:color w:val="AEAAAA" w:themeColor="background2" w:themeShade="BF"/>
          <w:sz w:val="26"/>
        </w:rPr>
        <w:t>i</w:t>
      </w:r>
      <w:r w:rsidR="00202E68">
        <w:rPr>
          <w:rFonts w:ascii="Calibri" w:hAnsi="Calibri"/>
          <w:color w:val="AEAAAA" w:themeColor="background2" w:themeShade="BF"/>
          <w:sz w:val="26"/>
        </w:rPr>
        <w:t>e</w:t>
      </w:r>
      <w:r w:rsidRPr="00B45CD3">
        <w:rPr>
          <w:rFonts w:ascii="Calibri" w:hAnsi="Calibri"/>
          <w:color w:val="AEAAAA" w:themeColor="background2" w:themeShade="BF"/>
          <w:sz w:val="26"/>
        </w:rPr>
        <w:t>t</w:t>
      </w:r>
      <w:r w:rsidR="00202E68">
        <w:rPr>
          <w:rFonts w:ascii="Calibri" w:hAnsi="Calibri"/>
          <w:color w:val="AEAAAA" w:themeColor="background2" w:themeShade="BF"/>
          <w:sz w:val="26"/>
        </w:rPr>
        <w:t>e</w:t>
      </w:r>
      <w:r w:rsidRPr="00B45CD3">
        <w:rPr>
          <w:rFonts w:ascii="Calibri" w:hAnsi="Calibri"/>
          <w:color w:val="AEAAAA" w:themeColor="background2" w:themeShade="BF"/>
          <w:sz w:val="26"/>
        </w:rPr>
        <w:t xml:space="preserve">, martes </w:t>
      </w:r>
      <w:r w:rsidR="00202E68">
        <w:rPr>
          <w:rFonts w:ascii="Calibri" w:hAnsi="Calibri"/>
          <w:color w:val="AEAAAA" w:themeColor="background2" w:themeShade="BF"/>
          <w:sz w:val="26"/>
        </w:rPr>
        <w:t>8 ocho</w:t>
      </w:r>
      <w:r w:rsidRPr="00B45CD3">
        <w:rPr>
          <w:rFonts w:ascii="Calibri" w:hAnsi="Calibri"/>
          <w:color w:val="AEAAAA" w:themeColor="background2" w:themeShade="BF"/>
          <w:sz w:val="26"/>
        </w:rPr>
        <w:t xml:space="preserve">, miércoles </w:t>
      </w:r>
      <w:r w:rsidR="00202E68">
        <w:rPr>
          <w:rFonts w:ascii="Calibri" w:hAnsi="Calibri"/>
          <w:color w:val="AEAAAA" w:themeColor="background2" w:themeShade="BF"/>
          <w:sz w:val="26"/>
        </w:rPr>
        <w:t>9</w:t>
      </w:r>
      <w:r w:rsidRPr="00B45CD3">
        <w:rPr>
          <w:rFonts w:ascii="Calibri" w:hAnsi="Calibri"/>
          <w:color w:val="AEAAAA" w:themeColor="background2" w:themeShade="BF"/>
          <w:sz w:val="26"/>
        </w:rPr>
        <w:t xml:space="preserve"> n</w:t>
      </w:r>
      <w:r w:rsidR="00202E68">
        <w:rPr>
          <w:rFonts w:ascii="Calibri" w:hAnsi="Calibri"/>
          <w:color w:val="AEAAAA" w:themeColor="background2" w:themeShade="BF"/>
          <w:sz w:val="26"/>
        </w:rPr>
        <w:t>ueve</w:t>
      </w:r>
      <w:r w:rsidRPr="00B45CD3">
        <w:rPr>
          <w:rFonts w:ascii="Calibri" w:hAnsi="Calibri"/>
          <w:color w:val="AEAAAA" w:themeColor="background2" w:themeShade="BF"/>
          <w:sz w:val="26"/>
        </w:rPr>
        <w:t xml:space="preserve">, jueves </w:t>
      </w:r>
      <w:r w:rsidR="00202E68">
        <w:rPr>
          <w:rFonts w:ascii="Calibri" w:hAnsi="Calibri"/>
          <w:color w:val="AEAAAA" w:themeColor="background2" w:themeShade="BF"/>
          <w:sz w:val="26"/>
        </w:rPr>
        <w:t>10</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d</w:t>
      </w:r>
      <w:r w:rsidRPr="00B45CD3">
        <w:rPr>
          <w:rFonts w:ascii="Calibri" w:hAnsi="Calibri"/>
          <w:color w:val="AEAAAA" w:themeColor="background2" w:themeShade="BF"/>
          <w:sz w:val="26"/>
        </w:rPr>
        <w:t>i</w:t>
      </w:r>
      <w:r w:rsidR="00202E68">
        <w:rPr>
          <w:rFonts w:ascii="Calibri" w:hAnsi="Calibri"/>
          <w:color w:val="AEAAAA" w:themeColor="background2" w:themeShade="BF"/>
          <w:sz w:val="26"/>
        </w:rPr>
        <w:t xml:space="preserve">ez, </w:t>
      </w:r>
      <w:r w:rsidRPr="00B45CD3">
        <w:rPr>
          <w:rFonts w:ascii="Calibri" w:hAnsi="Calibri"/>
          <w:color w:val="AEAAAA" w:themeColor="background2" w:themeShade="BF"/>
          <w:sz w:val="26"/>
        </w:rPr>
        <w:t xml:space="preserve">viernes </w:t>
      </w:r>
      <w:r w:rsidR="00202E68">
        <w:rPr>
          <w:rFonts w:ascii="Calibri" w:hAnsi="Calibri"/>
          <w:color w:val="AEAAAA" w:themeColor="background2" w:themeShade="BF"/>
          <w:sz w:val="26"/>
        </w:rPr>
        <w:t>11</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o</w:t>
      </w:r>
      <w:r w:rsidRPr="00B45CD3">
        <w:rPr>
          <w:rFonts w:ascii="Calibri" w:hAnsi="Calibri"/>
          <w:color w:val="AEAAAA" w:themeColor="background2" w:themeShade="BF"/>
          <w:sz w:val="26"/>
        </w:rPr>
        <w:t>n</w:t>
      </w:r>
      <w:r w:rsidR="00202E68">
        <w:rPr>
          <w:rFonts w:ascii="Calibri" w:hAnsi="Calibri"/>
          <w:color w:val="AEAAAA" w:themeColor="background2" w:themeShade="BF"/>
          <w:sz w:val="26"/>
        </w:rPr>
        <w:t>ce,</w:t>
      </w:r>
      <w:r w:rsidRPr="00B45CD3">
        <w:rPr>
          <w:rFonts w:ascii="Calibri" w:hAnsi="Calibri"/>
          <w:color w:val="AEAAAA" w:themeColor="background2" w:themeShade="BF"/>
          <w:sz w:val="26"/>
        </w:rPr>
        <w:t xml:space="preserve"> lunes </w:t>
      </w:r>
      <w:r w:rsidR="00202E68">
        <w:rPr>
          <w:rFonts w:ascii="Calibri" w:hAnsi="Calibri"/>
          <w:color w:val="AEAAAA" w:themeColor="background2" w:themeShade="BF"/>
          <w:sz w:val="26"/>
        </w:rPr>
        <w:t>14</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catorce</w:t>
      </w:r>
      <w:r w:rsidRPr="00B45CD3">
        <w:rPr>
          <w:rFonts w:ascii="Calibri" w:hAnsi="Calibri"/>
          <w:color w:val="AEAAAA" w:themeColor="background2" w:themeShade="BF"/>
          <w:sz w:val="26"/>
        </w:rPr>
        <w:t xml:space="preserve">, martes </w:t>
      </w:r>
      <w:r w:rsidR="00202E68">
        <w:rPr>
          <w:rFonts w:ascii="Calibri" w:hAnsi="Calibri"/>
          <w:color w:val="AEAAAA" w:themeColor="background2" w:themeShade="BF"/>
          <w:sz w:val="26"/>
        </w:rPr>
        <w:t>15 quince</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 xml:space="preserve">miércoles 16 dieciséis, </w:t>
      </w:r>
      <w:r w:rsidRPr="00B45CD3">
        <w:rPr>
          <w:rFonts w:ascii="Calibri" w:hAnsi="Calibri"/>
          <w:color w:val="AEAAAA" w:themeColor="background2" w:themeShade="BF"/>
          <w:sz w:val="26"/>
        </w:rPr>
        <w:t xml:space="preserve">jueves </w:t>
      </w:r>
      <w:r w:rsidR="00202E68">
        <w:rPr>
          <w:rFonts w:ascii="Calibri" w:hAnsi="Calibri"/>
          <w:color w:val="AEAAAA" w:themeColor="background2" w:themeShade="BF"/>
          <w:sz w:val="26"/>
        </w:rPr>
        <w:t>17</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d</w:t>
      </w:r>
      <w:r w:rsidRPr="00B45CD3">
        <w:rPr>
          <w:rFonts w:ascii="Calibri" w:hAnsi="Calibri"/>
          <w:color w:val="AEAAAA" w:themeColor="background2" w:themeShade="BF"/>
          <w:sz w:val="26"/>
        </w:rPr>
        <w:t>i</w:t>
      </w:r>
      <w:r w:rsidR="00202E68">
        <w:rPr>
          <w:rFonts w:ascii="Calibri" w:hAnsi="Calibri"/>
          <w:color w:val="AEAAAA" w:themeColor="background2" w:themeShade="BF"/>
          <w:sz w:val="26"/>
        </w:rPr>
        <w:t>ecisiete</w:t>
      </w:r>
      <w:r w:rsidRPr="00B45CD3">
        <w:rPr>
          <w:rFonts w:ascii="Calibri" w:hAnsi="Calibri"/>
          <w:color w:val="AEAAAA" w:themeColor="background2" w:themeShade="BF"/>
          <w:sz w:val="26"/>
        </w:rPr>
        <w:t xml:space="preserve">, viernes </w:t>
      </w:r>
      <w:r w:rsidR="00202E68">
        <w:rPr>
          <w:rFonts w:ascii="Calibri" w:hAnsi="Calibri"/>
          <w:color w:val="AEAAAA" w:themeColor="background2" w:themeShade="BF"/>
          <w:sz w:val="26"/>
        </w:rPr>
        <w:t>18</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dieciocho</w:t>
      </w:r>
      <w:r w:rsidRPr="00B45CD3">
        <w:rPr>
          <w:rFonts w:ascii="Calibri" w:hAnsi="Calibri"/>
          <w:color w:val="AEAAAA" w:themeColor="background2" w:themeShade="BF"/>
          <w:sz w:val="26"/>
        </w:rPr>
        <w:t xml:space="preserve">, lunes </w:t>
      </w:r>
      <w:r w:rsidR="00202E68">
        <w:rPr>
          <w:rFonts w:ascii="Calibri" w:hAnsi="Calibri"/>
          <w:color w:val="AEAAAA" w:themeColor="background2" w:themeShade="BF"/>
          <w:sz w:val="26"/>
        </w:rPr>
        <w:t>28 veintiocho,</w:t>
      </w:r>
      <w:r w:rsidRPr="00B45CD3">
        <w:rPr>
          <w:rFonts w:ascii="Calibri" w:hAnsi="Calibri"/>
          <w:color w:val="AEAAAA" w:themeColor="background2" w:themeShade="BF"/>
          <w:sz w:val="26"/>
        </w:rPr>
        <w:t xml:space="preserve"> martes </w:t>
      </w:r>
      <w:r w:rsidR="00202E68">
        <w:rPr>
          <w:rFonts w:ascii="Calibri" w:hAnsi="Calibri"/>
          <w:color w:val="AEAAAA" w:themeColor="background2" w:themeShade="BF"/>
          <w:sz w:val="26"/>
        </w:rPr>
        <w:t>29 veintinueve</w:t>
      </w:r>
      <w:r w:rsidRPr="00B45CD3">
        <w:rPr>
          <w:rFonts w:ascii="Calibri" w:hAnsi="Calibri"/>
          <w:color w:val="AEAAAA" w:themeColor="background2" w:themeShade="BF"/>
          <w:sz w:val="26"/>
        </w:rPr>
        <w:t xml:space="preserve">, miércoles </w:t>
      </w:r>
      <w:r w:rsidR="00202E68">
        <w:rPr>
          <w:rFonts w:ascii="Calibri" w:hAnsi="Calibri"/>
          <w:color w:val="AEAAAA" w:themeColor="background2" w:themeShade="BF"/>
          <w:sz w:val="26"/>
        </w:rPr>
        <w:t>30 treinta,</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 xml:space="preserve">y </w:t>
      </w:r>
      <w:r w:rsidRPr="00B45CD3">
        <w:rPr>
          <w:rFonts w:ascii="Calibri" w:hAnsi="Calibri"/>
          <w:color w:val="AEAAAA" w:themeColor="background2" w:themeShade="BF"/>
          <w:sz w:val="26"/>
        </w:rPr>
        <w:t xml:space="preserve">jueves </w:t>
      </w:r>
      <w:r w:rsidR="00202E68">
        <w:rPr>
          <w:rFonts w:ascii="Calibri" w:hAnsi="Calibri"/>
          <w:color w:val="AEAAAA" w:themeColor="background2" w:themeShade="BF"/>
          <w:sz w:val="26"/>
        </w:rPr>
        <w:t>3</w:t>
      </w:r>
      <w:r w:rsidRPr="00B45CD3">
        <w:rPr>
          <w:rFonts w:ascii="Calibri" w:hAnsi="Calibri"/>
          <w:color w:val="AEAAAA" w:themeColor="background2" w:themeShade="BF"/>
          <w:sz w:val="26"/>
        </w:rPr>
        <w:t xml:space="preserve">1 </w:t>
      </w:r>
      <w:r w:rsidR="00202E68">
        <w:rPr>
          <w:rFonts w:ascii="Calibri" w:hAnsi="Calibri"/>
          <w:color w:val="AEAAAA" w:themeColor="background2" w:themeShade="BF"/>
          <w:sz w:val="26"/>
        </w:rPr>
        <w:t>tr</w:t>
      </w:r>
      <w:r w:rsidRPr="00B45CD3">
        <w:rPr>
          <w:rFonts w:ascii="Calibri" w:hAnsi="Calibri"/>
          <w:color w:val="AEAAAA" w:themeColor="background2" w:themeShade="BF"/>
          <w:sz w:val="26"/>
        </w:rPr>
        <w:t>e</w:t>
      </w:r>
      <w:r w:rsidR="00202E68">
        <w:rPr>
          <w:rFonts w:ascii="Calibri" w:hAnsi="Calibri"/>
          <w:color w:val="AEAAAA" w:themeColor="background2" w:themeShade="BF"/>
          <w:sz w:val="26"/>
        </w:rPr>
        <w:t xml:space="preserve">inta y uno de marzo de este año; así como el </w:t>
      </w:r>
      <w:r w:rsidRPr="00B45CD3">
        <w:rPr>
          <w:rFonts w:ascii="Calibri" w:hAnsi="Calibri"/>
          <w:color w:val="AEAAAA" w:themeColor="background2" w:themeShade="BF"/>
          <w:sz w:val="26"/>
        </w:rPr>
        <w:t xml:space="preserve">, viernes 1 </w:t>
      </w:r>
      <w:r w:rsidR="00202E68">
        <w:rPr>
          <w:rFonts w:ascii="Calibri" w:hAnsi="Calibri"/>
          <w:color w:val="AEAAAA" w:themeColor="background2" w:themeShade="BF"/>
          <w:sz w:val="26"/>
        </w:rPr>
        <w:t>uno</w:t>
      </w:r>
      <w:r w:rsidRPr="00B45CD3">
        <w:rPr>
          <w:rFonts w:ascii="Calibri" w:hAnsi="Calibri"/>
          <w:color w:val="AEAAAA" w:themeColor="background2" w:themeShade="BF"/>
          <w:sz w:val="26"/>
        </w:rPr>
        <w:t xml:space="preserve">, lunes </w:t>
      </w:r>
      <w:r w:rsidR="00202E68">
        <w:rPr>
          <w:rFonts w:ascii="Calibri" w:hAnsi="Calibri"/>
          <w:color w:val="AEAAAA" w:themeColor="background2" w:themeShade="BF"/>
          <w:sz w:val="26"/>
        </w:rPr>
        <w:t>4</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cuatro</w:t>
      </w:r>
      <w:r w:rsidRPr="00B45CD3">
        <w:rPr>
          <w:rFonts w:ascii="Calibri" w:hAnsi="Calibri"/>
          <w:color w:val="AEAAAA" w:themeColor="background2" w:themeShade="BF"/>
          <w:sz w:val="26"/>
        </w:rPr>
        <w:t xml:space="preserve">, martes </w:t>
      </w:r>
      <w:r w:rsidR="00202E68">
        <w:rPr>
          <w:rFonts w:ascii="Calibri" w:hAnsi="Calibri"/>
          <w:color w:val="AEAAAA" w:themeColor="background2" w:themeShade="BF"/>
          <w:sz w:val="26"/>
        </w:rPr>
        <w:t xml:space="preserve">5 cinco, </w:t>
      </w:r>
      <w:r w:rsidRPr="00B45CD3">
        <w:rPr>
          <w:rFonts w:ascii="Calibri" w:hAnsi="Calibri"/>
          <w:color w:val="AEAAAA" w:themeColor="background2" w:themeShade="BF"/>
          <w:sz w:val="26"/>
        </w:rPr>
        <w:t xml:space="preserve">miércoles </w:t>
      </w:r>
      <w:r w:rsidR="00202E68">
        <w:rPr>
          <w:rFonts w:ascii="Calibri" w:hAnsi="Calibri"/>
          <w:color w:val="AEAAAA" w:themeColor="background2" w:themeShade="BF"/>
          <w:sz w:val="26"/>
        </w:rPr>
        <w:t>6</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se</w:t>
      </w:r>
      <w:r w:rsidRPr="00B45CD3">
        <w:rPr>
          <w:rFonts w:ascii="Calibri" w:hAnsi="Calibri"/>
          <w:color w:val="AEAAAA" w:themeColor="background2" w:themeShade="BF"/>
          <w:sz w:val="26"/>
        </w:rPr>
        <w:t>i</w:t>
      </w:r>
      <w:r w:rsidR="00202E68">
        <w:rPr>
          <w:rFonts w:ascii="Calibri" w:hAnsi="Calibri"/>
          <w:color w:val="AEAAAA" w:themeColor="background2" w:themeShade="BF"/>
          <w:sz w:val="26"/>
        </w:rPr>
        <w:t>s</w:t>
      </w:r>
      <w:r w:rsidRPr="00B45CD3">
        <w:rPr>
          <w:rFonts w:ascii="Calibri" w:hAnsi="Calibri"/>
          <w:color w:val="AEAAAA" w:themeColor="background2" w:themeShade="BF"/>
          <w:sz w:val="26"/>
        </w:rPr>
        <w:t xml:space="preserve">, jueves </w:t>
      </w:r>
      <w:r w:rsidR="00202E68">
        <w:rPr>
          <w:rFonts w:ascii="Calibri" w:hAnsi="Calibri"/>
          <w:color w:val="AEAAAA" w:themeColor="background2" w:themeShade="BF"/>
          <w:sz w:val="26"/>
        </w:rPr>
        <w:t>7</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s</w:t>
      </w:r>
      <w:r w:rsidRPr="00B45CD3">
        <w:rPr>
          <w:rFonts w:ascii="Calibri" w:hAnsi="Calibri"/>
          <w:color w:val="AEAAAA" w:themeColor="background2" w:themeShade="BF"/>
          <w:sz w:val="26"/>
        </w:rPr>
        <w:t>ie</w:t>
      </w:r>
      <w:r w:rsidR="00202E68">
        <w:rPr>
          <w:rFonts w:ascii="Calibri" w:hAnsi="Calibri"/>
          <w:color w:val="AEAAAA" w:themeColor="background2" w:themeShade="BF"/>
          <w:sz w:val="26"/>
        </w:rPr>
        <w:t>t</w:t>
      </w:r>
      <w:r w:rsidRPr="00B45CD3">
        <w:rPr>
          <w:rFonts w:ascii="Calibri" w:hAnsi="Calibri"/>
          <w:color w:val="AEAAAA" w:themeColor="background2" w:themeShade="BF"/>
          <w:sz w:val="26"/>
        </w:rPr>
        <w:t xml:space="preserve">e, viernes </w:t>
      </w:r>
      <w:r w:rsidR="00202E68">
        <w:rPr>
          <w:rFonts w:ascii="Calibri" w:hAnsi="Calibri"/>
          <w:color w:val="AEAAAA" w:themeColor="background2" w:themeShade="BF"/>
          <w:sz w:val="26"/>
        </w:rPr>
        <w:t>8</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 xml:space="preserve">ocho, </w:t>
      </w:r>
      <w:r w:rsidRPr="00B45CD3">
        <w:rPr>
          <w:rFonts w:ascii="Calibri" w:hAnsi="Calibri"/>
          <w:color w:val="AEAAAA" w:themeColor="background2" w:themeShade="BF"/>
          <w:sz w:val="26"/>
        </w:rPr>
        <w:t xml:space="preserve">lunes </w:t>
      </w:r>
      <w:r w:rsidR="00202E68">
        <w:rPr>
          <w:rFonts w:ascii="Calibri" w:hAnsi="Calibri"/>
          <w:color w:val="AEAAAA" w:themeColor="background2" w:themeShade="BF"/>
          <w:sz w:val="26"/>
        </w:rPr>
        <w:t>11</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onc</w:t>
      </w:r>
      <w:r w:rsidRPr="00B45CD3">
        <w:rPr>
          <w:rFonts w:ascii="Calibri" w:hAnsi="Calibri"/>
          <w:color w:val="AEAAAA" w:themeColor="background2" w:themeShade="BF"/>
          <w:sz w:val="26"/>
        </w:rPr>
        <w:t xml:space="preserve">e, martes </w:t>
      </w:r>
      <w:r w:rsidR="00202E68">
        <w:rPr>
          <w:rFonts w:ascii="Calibri" w:hAnsi="Calibri"/>
          <w:color w:val="AEAAAA" w:themeColor="background2" w:themeShade="BF"/>
          <w:sz w:val="26"/>
        </w:rPr>
        <w:t>1</w:t>
      </w:r>
      <w:r w:rsidRPr="00B45CD3">
        <w:rPr>
          <w:rFonts w:ascii="Calibri" w:hAnsi="Calibri"/>
          <w:color w:val="AEAAAA" w:themeColor="background2" w:themeShade="BF"/>
          <w:sz w:val="26"/>
        </w:rPr>
        <w:t xml:space="preserve">2 </w:t>
      </w:r>
      <w:r w:rsidR="00202E68">
        <w:rPr>
          <w:rFonts w:ascii="Calibri" w:hAnsi="Calibri"/>
          <w:color w:val="AEAAAA" w:themeColor="background2" w:themeShade="BF"/>
          <w:sz w:val="26"/>
        </w:rPr>
        <w:t>doce</w:t>
      </w:r>
      <w:r w:rsidRPr="00B45CD3">
        <w:rPr>
          <w:rFonts w:ascii="Calibri" w:hAnsi="Calibri"/>
          <w:color w:val="AEAAAA" w:themeColor="background2" w:themeShade="BF"/>
          <w:sz w:val="26"/>
        </w:rPr>
        <w:t xml:space="preserve">, miércoles </w:t>
      </w:r>
      <w:r w:rsidR="00202E68">
        <w:rPr>
          <w:rFonts w:ascii="Calibri" w:hAnsi="Calibri"/>
          <w:color w:val="AEAAAA" w:themeColor="background2" w:themeShade="BF"/>
          <w:sz w:val="26"/>
        </w:rPr>
        <w:t>13 trece</w:t>
      </w:r>
      <w:r w:rsidRPr="00B45CD3">
        <w:rPr>
          <w:rFonts w:ascii="Calibri" w:hAnsi="Calibri"/>
          <w:color w:val="AEAAAA" w:themeColor="background2" w:themeShade="BF"/>
          <w:sz w:val="26"/>
        </w:rPr>
        <w:t xml:space="preserve">, jueves </w:t>
      </w:r>
      <w:r w:rsidR="00202E68">
        <w:rPr>
          <w:rFonts w:ascii="Calibri" w:hAnsi="Calibri"/>
          <w:color w:val="AEAAAA" w:themeColor="background2" w:themeShade="BF"/>
          <w:sz w:val="26"/>
        </w:rPr>
        <w:t>14</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catorce</w:t>
      </w:r>
      <w:r w:rsidRPr="00B45CD3">
        <w:rPr>
          <w:rFonts w:ascii="Calibri" w:hAnsi="Calibri"/>
          <w:color w:val="AEAAAA" w:themeColor="background2" w:themeShade="BF"/>
          <w:sz w:val="26"/>
        </w:rPr>
        <w:t xml:space="preserve">, viernes </w:t>
      </w:r>
      <w:r w:rsidR="00202E68">
        <w:rPr>
          <w:rFonts w:ascii="Calibri" w:hAnsi="Calibri"/>
          <w:color w:val="AEAAAA" w:themeColor="background2" w:themeShade="BF"/>
          <w:sz w:val="26"/>
        </w:rPr>
        <w:t>15</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quinc</w:t>
      </w:r>
      <w:r w:rsidRPr="00B45CD3">
        <w:rPr>
          <w:rFonts w:ascii="Calibri" w:hAnsi="Calibri"/>
          <w:color w:val="AEAAAA" w:themeColor="background2" w:themeShade="BF"/>
          <w:sz w:val="26"/>
        </w:rPr>
        <w:t>e</w:t>
      </w:r>
      <w:r w:rsidR="00202E68">
        <w:rPr>
          <w:rFonts w:ascii="Calibri" w:hAnsi="Calibri"/>
          <w:color w:val="AEAAAA" w:themeColor="background2" w:themeShade="BF"/>
          <w:sz w:val="26"/>
        </w:rPr>
        <w:t>,</w:t>
      </w:r>
      <w:r w:rsidRPr="00B45CD3">
        <w:rPr>
          <w:rFonts w:ascii="Calibri" w:hAnsi="Calibri"/>
          <w:color w:val="AEAAAA" w:themeColor="background2" w:themeShade="BF"/>
          <w:sz w:val="26"/>
        </w:rPr>
        <w:t xml:space="preserve"> lunes </w:t>
      </w:r>
      <w:r w:rsidR="00202E68">
        <w:rPr>
          <w:rFonts w:ascii="Calibri" w:hAnsi="Calibri"/>
          <w:color w:val="AEAAAA" w:themeColor="background2" w:themeShade="BF"/>
          <w:sz w:val="26"/>
        </w:rPr>
        <w:t>18 dieciocho, martes 19 diecinueve y miércoles 20 veinte de abril de es</w:t>
      </w:r>
      <w:r w:rsidRPr="00B45CD3">
        <w:rPr>
          <w:rFonts w:ascii="Calibri" w:hAnsi="Calibri"/>
          <w:color w:val="AEAAAA" w:themeColor="background2" w:themeShade="BF"/>
          <w:sz w:val="26"/>
        </w:rPr>
        <w:t xml:space="preserve">te mismo año . . . . . . . . . . . . . . . . . . . . . . . . . . . . . . . . . . . . </w:t>
      </w:r>
      <w:r w:rsidR="00D10547">
        <w:rPr>
          <w:rFonts w:ascii="Calibri" w:hAnsi="Calibri"/>
          <w:color w:val="AEAAAA" w:themeColor="background2" w:themeShade="BF"/>
          <w:sz w:val="26"/>
        </w:rPr>
        <w:t xml:space="preserve">. </w:t>
      </w:r>
    </w:p>
    <w:p w:rsidR="00B45CD3" w:rsidRPr="00B45CD3" w:rsidRDefault="00B45CD3" w:rsidP="00B45CD3">
      <w:pPr>
        <w:ind w:firstLine="708"/>
        <w:jc w:val="both"/>
        <w:rPr>
          <w:rFonts w:ascii="Calibri" w:hAnsi="Calibri"/>
          <w:color w:val="AEAAAA" w:themeColor="background2" w:themeShade="BF"/>
          <w:sz w:val="26"/>
        </w:rPr>
      </w:pPr>
    </w:p>
    <w:p w:rsidR="00B45CD3" w:rsidRPr="00B45CD3" w:rsidRDefault="00B45CD3" w:rsidP="00B45CD3">
      <w:pPr>
        <w:ind w:firstLine="708"/>
        <w:jc w:val="both"/>
        <w:rPr>
          <w:rFonts w:ascii="Calibri" w:hAnsi="Calibri"/>
          <w:color w:val="AEAAAA" w:themeColor="background2" w:themeShade="BF"/>
          <w:sz w:val="26"/>
        </w:rPr>
      </w:pPr>
      <w:r w:rsidRPr="00B45CD3">
        <w:rPr>
          <w:rFonts w:ascii="Calibri" w:hAnsi="Calibri"/>
          <w:b/>
          <w:color w:val="AEAAAA" w:themeColor="background2" w:themeShade="BF"/>
          <w:sz w:val="26"/>
        </w:rPr>
        <w:t>b).-</w:t>
      </w:r>
      <w:r w:rsidRPr="00B45CD3">
        <w:rPr>
          <w:rFonts w:ascii="Calibri" w:hAnsi="Calibri"/>
          <w:color w:val="AEAAAA" w:themeColor="background2" w:themeShade="BF"/>
          <w:sz w:val="26"/>
        </w:rPr>
        <w:t xml:space="preserve"> Como </w:t>
      </w:r>
      <w:r w:rsidRPr="00B45CD3">
        <w:rPr>
          <w:rFonts w:ascii="Calibri" w:hAnsi="Calibri"/>
          <w:b/>
          <w:color w:val="AEAAAA" w:themeColor="background2" w:themeShade="BF"/>
          <w:sz w:val="26"/>
        </w:rPr>
        <w:t>días inhábiles</w:t>
      </w:r>
      <w:r w:rsidRPr="00B45CD3">
        <w:rPr>
          <w:rFonts w:ascii="Calibri" w:hAnsi="Calibri"/>
          <w:color w:val="AEAAAA" w:themeColor="background2" w:themeShade="BF"/>
          <w:sz w:val="26"/>
        </w:rPr>
        <w:t xml:space="preserve"> por ser sábados y domingos</w:t>
      </w:r>
      <w:r w:rsidR="00322897">
        <w:rPr>
          <w:rFonts w:ascii="Calibri" w:hAnsi="Calibri"/>
          <w:color w:val="AEAAAA" w:themeColor="background2" w:themeShade="BF"/>
          <w:sz w:val="26"/>
        </w:rPr>
        <w:t>,</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días</w:t>
      </w:r>
      <w:r w:rsidRPr="00B45CD3">
        <w:rPr>
          <w:rFonts w:ascii="Calibri" w:hAnsi="Calibri"/>
          <w:color w:val="AEAAAA" w:themeColor="background2" w:themeShade="BF"/>
          <w:sz w:val="26"/>
        </w:rPr>
        <w:t xml:space="preserve"> festivo</w:t>
      </w:r>
      <w:r w:rsidR="00202E68">
        <w:rPr>
          <w:rFonts w:ascii="Calibri" w:hAnsi="Calibri"/>
          <w:color w:val="AEAAAA" w:themeColor="background2" w:themeShade="BF"/>
          <w:sz w:val="26"/>
        </w:rPr>
        <w:t>s y</w:t>
      </w:r>
      <w:r w:rsidR="00322897">
        <w:rPr>
          <w:rFonts w:ascii="Calibri" w:hAnsi="Calibri"/>
          <w:color w:val="AEAAAA" w:themeColor="background2" w:themeShade="BF"/>
          <w:sz w:val="26"/>
        </w:rPr>
        <w:t xml:space="preserve"> primer</w:t>
      </w:r>
      <w:r w:rsidR="00202E68">
        <w:rPr>
          <w:rFonts w:ascii="Calibri" w:hAnsi="Calibri"/>
          <w:color w:val="AEAAAA" w:themeColor="background2" w:themeShade="BF"/>
          <w:sz w:val="26"/>
        </w:rPr>
        <w:t xml:space="preserve"> </w:t>
      </w:r>
      <w:r w:rsidR="00322897">
        <w:rPr>
          <w:rFonts w:ascii="Calibri" w:hAnsi="Calibri"/>
          <w:color w:val="AEAAAA" w:themeColor="background2" w:themeShade="BF"/>
          <w:sz w:val="26"/>
        </w:rPr>
        <w:t xml:space="preserve">período de </w:t>
      </w:r>
      <w:r w:rsidR="00202E68">
        <w:rPr>
          <w:rFonts w:ascii="Calibri" w:hAnsi="Calibri"/>
          <w:color w:val="AEAAAA" w:themeColor="background2" w:themeShade="BF"/>
          <w:sz w:val="26"/>
        </w:rPr>
        <w:t>vacaciones</w:t>
      </w:r>
      <w:r w:rsidR="00322897">
        <w:rPr>
          <w:rFonts w:ascii="Calibri" w:hAnsi="Calibri"/>
          <w:color w:val="AEAAAA" w:themeColor="background2" w:themeShade="BF"/>
          <w:sz w:val="26"/>
        </w:rPr>
        <w:t xml:space="preserve"> del personal de los Juzgados Administrativos</w:t>
      </w:r>
      <w:r w:rsidRPr="00B45CD3">
        <w:rPr>
          <w:rFonts w:ascii="Calibri" w:hAnsi="Calibri"/>
          <w:color w:val="AEAAAA" w:themeColor="background2" w:themeShade="BF"/>
          <w:sz w:val="26"/>
        </w:rPr>
        <w:t xml:space="preserve">: los días sábado </w:t>
      </w:r>
      <w:r w:rsidR="00202E68">
        <w:rPr>
          <w:rFonts w:ascii="Calibri" w:hAnsi="Calibri"/>
          <w:color w:val="AEAAAA" w:themeColor="background2" w:themeShade="BF"/>
          <w:sz w:val="26"/>
        </w:rPr>
        <w:t>5</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 xml:space="preserve">cinco, </w:t>
      </w:r>
      <w:r w:rsidRPr="00B45CD3">
        <w:rPr>
          <w:rFonts w:ascii="Calibri" w:hAnsi="Calibri"/>
          <w:color w:val="AEAAAA" w:themeColor="background2" w:themeShade="BF"/>
          <w:sz w:val="26"/>
        </w:rPr>
        <w:t xml:space="preserve">domingo </w:t>
      </w:r>
      <w:r w:rsidR="00202E68">
        <w:rPr>
          <w:rFonts w:ascii="Calibri" w:hAnsi="Calibri"/>
          <w:color w:val="AEAAAA" w:themeColor="background2" w:themeShade="BF"/>
          <w:sz w:val="26"/>
        </w:rPr>
        <w:t>6</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se</w:t>
      </w:r>
      <w:r w:rsidRPr="00B45CD3">
        <w:rPr>
          <w:rFonts w:ascii="Calibri" w:hAnsi="Calibri"/>
          <w:color w:val="AEAAAA" w:themeColor="background2" w:themeShade="BF"/>
          <w:sz w:val="26"/>
        </w:rPr>
        <w:t>i</w:t>
      </w:r>
      <w:r w:rsidR="00202E68">
        <w:rPr>
          <w:rFonts w:ascii="Calibri" w:hAnsi="Calibri"/>
          <w:color w:val="AEAAAA" w:themeColor="background2" w:themeShade="BF"/>
          <w:sz w:val="26"/>
        </w:rPr>
        <w:t>s</w:t>
      </w:r>
      <w:r w:rsidRPr="00B45CD3">
        <w:rPr>
          <w:rFonts w:ascii="Calibri" w:hAnsi="Calibri"/>
          <w:color w:val="AEAAAA" w:themeColor="background2" w:themeShade="BF"/>
          <w:sz w:val="26"/>
        </w:rPr>
        <w:t xml:space="preserve">, sábado </w:t>
      </w:r>
      <w:r w:rsidR="00202E68">
        <w:rPr>
          <w:rFonts w:ascii="Calibri" w:hAnsi="Calibri"/>
          <w:color w:val="AEAAAA" w:themeColor="background2" w:themeShade="BF"/>
          <w:sz w:val="26"/>
        </w:rPr>
        <w:t>1</w:t>
      </w:r>
      <w:r w:rsidRPr="00B45CD3">
        <w:rPr>
          <w:rFonts w:ascii="Calibri" w:hAnsi="Calibri"/>
          <w:color w:val="AEAAAA" w:themeColor="background2" w:themeShade="BF"/>
          <w:sz w:val="26"/>
        </w:rPr>
        <w:t xml:space="preserve">2 </w:t>
      </w:r>
      <w:r w:rsidR="00202E68">
        <w:rPr>
          <w:rFonts w:ascii="Calibri" w:hAnsi="Calibri"/>
          <w:color w:val="AEAAAA" w:themeColor="background2" w:themeShade="BF"/>
          <w:sz w:val="26"/>
        </w:rPr>
        <w:t>doc</w:t>
      </w:r>
      <w:r w:rsidRPr="00B45CD3">
        <w:rPr>
          <w:rFonts w:ascii="Calibri" w:hAnsi="Calibri"/>
          <w:color w:val="AEAAAA" w:themeColor="background2" w:themeShade="BF"/>
          <w:sz w:val="26"/>
        </w:rPr>
        <w:t xml:space="preserve">e, domingo </w:t>
      </w:r>
      <w:r w:rsidR="00202E68">
        <w:rPr>
          <w:rFonts w:ascii="Calibri" w:hAnsi="Calibri"/>
          <w:color w:val="AEAAAA" w:themeColor="background2" w:themeShade="BF"/>
          <w:sz w:val="26"/>
        </w:rPr>
        <w:t>13 trece,</w:t>
      </w:r>
      <w:r w:rsidRPr="00B45CD3">
        <w:rPr>
          <w:rFonts w:ascii="Calibri" w:hAnsi="Calibri"/>
          <w:color w:val="AEAAAA" w:themeColor="background2" w:themeShade="BF"/>
          <w:sz w:val="26"/>
        </w:rPr>
        <w:t xml:space="preserve"> sábado 1</w:t>
      </w:r>
      <w:r w:rsidR="00202E68">
        <w:rPr>
          <w:rFonts w:ascii="Calibri" w:hAnsi="Calibri"/>
          <w:color w:val="AEAAAA" w:themeColor="background2" w:themeShade="BF"/>
          <w:sz w:val="26"/>
        </w:rPr>
        <w:t>9</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diecinueve, domingo 20 veinte, lunes 21 veintiuno, martes 22 veintidós, miércoles 23 veintitrés, jueves 24 veinticuatro, viernes 25 veinticinco, sábado 26 veintiséis, y domingo 27 veintisiete de marzo</w:t>
      </w:r>
      <w:r w:rsidRPr="00B45CD3">
        <w:rPr>
          <w:rFonts w:ascii="Calibri" w:hAnsi="Calibri"/>
          <w:color w:val="AEAAAA" w:themeColor="background2" w:themeShade="BF"/>
          <w:sz w:val="26"/>
        </w:rPr>
        <w:t xml:space="preserve"> de este año; así como los días </w:t>
      </w:r>
      <w:r w:rsidR="00202E68">
        <w:rPr>
          <w:rFonts w:ascii="Calibri" w:hAnsi="Calibri"/>
          <w:color w:val="AEAAAA" w:themeColor="background2" w:themeShade="BF"/>
          <w:sz w:val="26"/>
        </w:rPr>
        <w:t xml:space="preserve">sábados 2 dos, </w:t>
      </w:r>
      <w:r w:rsidRPr="00B45CD3">
        <w:rPr>
          <w:rFonts w:ascii="Calibri" w:hAnsi="Calibri"/>
          <w:color w:val="AEAAAA" w:themeColor="background2" w:themeShade="BF"/>
          <w:sz w:val="26"/>
        </w:rPr>
        <w:t xml:space="preserve">domingo </w:t>
      </w:r>
      <w:r w:rsidR="00202E68">
        <w:rPr>
          <w:rFonts w:ascii="Calibri" w:hAnsi="Calibri"/>
          <w:color w:val="AEAAAA" w:themeColor="background2" w:themeShade="BF"/>
          <w:sz w:val="26"/>
        </w:rPr>
        <w:t>3 tres</w:t>
      </w:r>
      <w:r w:rsidRPr="00B45CD3">
        <w:rPr>
          <w:rFonts w:ascii="Calibri" w:hAnsi="Calibri"/>
          <w:color w:val="AEAAAA" w:themeColor="background2" w:themeShade="BF"/>
          <w:sz w:val="26"/>
        </w:rPr>
        <w:t xml:space="preserve">, sábado </w:t>
      </w:r>
      <w:r w:rsidR="00202E68">
        <w:rPr>
          <w:rFonts w:ascii="Calibri" w:hAnsi="Calibri"/>
          <w:color w:val="AEAAAA" w:themeColor="background2" w:themeShade="BF"/>
          <w:sz w:val="26"/>
        </w:rPr>
        <w:t>9</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nueve</w:t>
      </w:r>
      <w:r w:rsidRPr="00B45CD3">
        <w:rPr>
          <w:rFonts w:ascii="Calibri" w:hAnsi="Calibri"/>
          <w:color w:val="AEAAAA" w:themeColor="background2" w:themeShade="BF"/>
          <w:sz w:val="26"/>
        </w:rPr>
        <w:t xml:space="preserve">, domingo </w:t>
      </w:r>
      <w:r w:rsidR="00202E68">
        <w:rPr>
          <w:rFonts w:ascii="Calibri" w:hAnsi="Calibri"/>
          <w:color w:val="AEAAAA" w:themeColor="background2" w:themeShade="BF"/>
          <w:sz w:val="26"/>
        </w:rPr>
        <w:t>10</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diez</w:t>
      </w:r>
      <w:r w:rsidRPr="00B45CD3">
        <w:rPr>
          <w:rFonts w:ascii="Calibri" w:hAnsi="Calibri"/>
          <w:color w:val="AEAAAA" w:themeColor="background2" w:themeShade="BF"/>
          <w:sz w:val="26"/>
        </w:rPr>
        <w:t>, sábado 1</w:t>
      </w:r>
      <w:r w:rsidR="00202E68">
        <w:rPr>
          <w:rFonts w:ascii="Calibri" w:hAnsi="Calibri"/>
          <w:color w:val="AEAAAA" w:themeColor="background2" w:themeShade="BF"/>
          <w:sz w:val="26"/>
        </w:rPr>
        <w:t>6</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dieciséis</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 xml:space="preserve">y </w:t>
      </w:r>
      <w:r w:rsidRPr="00B45CD3">
        <w:rPr>
          <w:rFonts w:ascii="Calibri" w:hAnsi="Calibri"/>
          <w:color w:val="AEAAAA" w:themeColor="background2" w:themeShade="BF"/>
          <w:sz w:val="26"/>
        </w:rPr>
        <w:t>domingo 1</w:t>
      </w:r>
      <w:r w:rsidR="00202E68">
        <w:rPr>
          <w:rFonts w:ascii="Calibri" w:hAnsi="Calibri"/>
          <w:color w:val="AEAAAA" w:themeColor="background2" w:themeShade="BF"/>
          <w:sz w:val="26"/>
        </w:rPr>
        <w:t>7</w:t>
      </w:r>
      <w:r w:rsidRPr="00B45CD3">
        <w:rPr>
          <w:rFonts w:ascii="Calibri" w:hAnsi="Calibri"/>
          <w:color w:val="AEAAAA" w:themeColor="background2" w:themeShade="BF"/>
          <w:sz w:val="26"/>
        </w:rPr>
        <w:t xml:space="preserve"> </w:t>
      </w:r>
      <w:r w:rsidR="00202E68">
        <w:rPr>
          <w:rFonts w:ascii="Calibri" w:hAnsi="Calibri"/>
          <w:color w:val="AEAAAA" w:themeColor="background2" w:themeShade="BF"/>
          <w:sz w:val="26"/>
        </w:rPr>
        <w:t>d</w:t>
      </w:r>
      <w:r w:rsidRPr="00B45CD3">
        <w:rPr>
          <w:rFonts w:ascii="Calibri" w:hAnsi="Calibri"/>
          <w:color w:val="AEAAAA" w:themeColor="background2" w:themeShade="BF"/>
          <w:sz w:val="26"/>
        </w:rPr>
        <w:t>i</w:t>
      </w:r>
      <w:r w:rsidR="00202E68">
        <w:rPr>
          <w:rFonts w:ascii="Calibri" w:hAnsi="Calibri"/>
          <w:color w:val="AEAAAA" w:themeColor="background2" w:themeShade="BF"/>
          <w:sz w:val="26"/>
        </w:rPr>
        <w:t>ecisiete</w:t>
      </w:r>
      <w:r w:rsidRPr="00B45CD3">
        <w:rPr>
          <w:rFonts w:ascii="Calibri" w:hAnsi="Calibri"/>
          <w:color w:val="AEAAAA" w:themeColor="background2" w:themeShade="BF"/>
          <w:sz w:val="26"/>
        </w:rPr>
        <w:t xml:space="preserve"> de </w:t>
      </w:r>
      <w:r w:rsidR="00202E68">
        <w:rPr>
          <w:rFonts w:ascii="Calibri" w:hAnsi="Calibri"/>
          <w:color w:val="AEAAAA" w:themeColor="background2" w:themeShade="BF"/>
          <w:sz w:val="26"/>
        </w:rPr>
        <w:t>abril</w:t>
      </w:r>
      <w:r w:rsidRPr="00B45CD3">
        <w:rPr>
          <w:rFonts w:ascii="Calibri" w:hAnsi="Calibri"/>
          <w:color w:val="AEAAAA" w:themeColor="background2" w:themeShade="BF"/>
          <w:sz w:val="26"/>
        </w:rPr>
        <w:t xml:space="preserve"> de este mismo año 201</w:t>
      </w:r>
      <w:r w:rsidR="00202E68">
        <w:rPr>
          <w:rFonts w:ascii="Calibri" w:hAnsi="Calibri"/>
          <w:color w:val="AEAAAA" w:themeColor="background2" w:themeShade="BF"/>
          <w:sz w:val="26"/>
        </w:rPr>
        <w:t>6</w:t>
      </w:r>
      <w:r w:rsidRPr="00B45CD3">
        <w:rPr>
          <w:rFonts w:ascii="Calibri" w:hAnsi="Calibri"/>
          <w:color w:val="AEAAAA" w:themeColor="background2" w:themeShade="BF"/>
          <w:sz w:val="26"/>
        </w:rPr>
        <w:t xml:space="preserve"> dos mil </w:t>
      </w:r>
      <w:r w:rsidR="00202E68">
        <w:rPr>
          <w:rFonts w:ascii="Calibri" w:hAnsi="Calibri"/>
          <w:color w:val="AEAAAA" w:themeColor="background2" w:themeShade="BF"/>
          <w:sz w:val="26"/>
        </w:rPr>
        <w:t>dieciséis</w:t>
      </w:r>
      <w:r w:rsidRPr="00B45CD3">
        <w:rPr>
          <w:rFonts w:ascii="Calibri" w:hAnsi="Calibri"/>
          <w:color w:val="AEAAAA" w:themeColor="background2" w:themeShade="BF"/>
          <w:sz w:val="26"/>
        </w:rPr>
        <w:t>. . . . . . . . . . . . . . . . . . . . . . . . . .</w:t>
      </w:r>
      <w:r w:rsidR="00202E68">
        <w:rPr>
          <w:rFonts w:ascii="Calibri" w:hAnsi="Calibri"/>
          <w:color w:val="AEAAAA" w:themeColor="background2" w:themeShade="BF"/>
          <w:sz w:val="26"/>
        </w:rPr>
        <w:t xml:space="preserve"> . . . . . . . . . . . . . . . . . . . . . . . . . . . . . . . . . . . .</w:t>
      </w:r>
      <w:r w:rsidR="008A4774">
        <w:rPr>
          <w:rFonts w:ascii="Calibri" w:hAnsi="Calibri"/>
          <w:color w:val="AEAAAA" w:themeColor="background2" w:themeShade="BF"/>
          <w:sz w:val="26"/>
        </w:rPr>
        <w:t xml:space="preserve"> </w:t>
      </w:r>
      <w:r w:rsidR="00202E68">
        <w:rPr>
          <w:rFonts w:ascii="Calibri" w:hAnsi="Calibri"/>
          <w:color w:val="AEAAAA" w:themeColor="background2" w:themeShade="BF"/>
          <w:sz w:val="26"/>
        </w:rPr>
        <w:t xml:space="preserve"> </w:t>
      </w:r>
    </w:p>
    <w:p w:rsidR="00B45CD3" w:rsidRPr="00B45CD3" w:rsidRDefault="00B45CD3" w:rsidP="00B45CD3">
      <w:pPr>
        <w:ind w:firstLine="708"/>
        <w:jc w:val="both"/>
        <w:rPr>
          <w:rFonts w:ascii="Calibri" w:hAnsi="Calibri"/>
          <w:color w:val="AEAAAA" w:themeColor="background2" w:themeShade="BF"/>
          <w:sz w:val="26"/>
        </w:rPr>
      </w:pPr>
    </w:p>
    <w:p w:rsidR="00322897" w:rsidRDefault="00322897" w:rsidP="00B45CD3">
      <w:pPr>
        <w:ind w:firstLine="708"/>
        <w:jc w:val="both"/>
        <w:rPr>
          <w:rFonts w:ascii="Calibri" w:hAnsi="Calibri"/>
          <w:color w:val="AEAAAA" w:themeColor="background2" w:themeShade="BF"/>
          <w:sz w:val="26"/>
          <w:szCs w:val="26"/>
        </w:rPr>
      </w:pPr>
    </w:p>
    <w:p w:rsidR="00322897" w:rsidRDefault="00322897" w:rsidP="00322897">
      <w:pPr>
        <w:pStyle w:val="Textoindependienteprimerasangra"/>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444/2016-JN</w:t>
      </w:r>
    </w:p>
    <w:p w:rsidR="00322897" w:rsidRDefault="00322897" w:rsidP="00B45CD3">
      <w:pPr>
        <w:ind w:firstLine="708"/>
        <w:jc w:val="both"/>
        <w:rPr>
          <w:rFonts w:ascii="Calibri" w:hAnsi="Calibri"/>
          <w:color w:val="AEAAAA" w:themeColor="background2" w:themeShade="BF"/>
          <w:sz w:val="26"/>
          <w:szCs w:val="26"/>
        </w:rPr>
      </w:pPr>
    </w:p>
    <w:p w:rsidR="00B45CD3" w:rsidRPr="00B45CD3" w:rsidRDefault="00B45CD3" w:rsidP="00B45CD3">
      <w:pPr>
        <w:ind w:firstLine="708"/>
        <w:jc w:val="both"/>
        <w:rPr>
          <w:rFonts w:ascii="Calibri" w:hAnsi="Calibri"/>
          <w:color w:val="AEAAAA" w:themeColor="background2" w:themeShade="BF"/>
          <w:sz w:val="26"/>
          <w:szCs w:val="26"/>
        </w:rPr>
      </w:pPr>
      <w:r w:rsidRPr="00B45CD3">
        <w:rPr>
          <w:rFonts w:ascii="Calibri" w:hAnsi="Calibri"/>
          <w:color w:val="AEAAAA" w:themeColor="background2" w:themeShade="BF"/>
          <w:sz w:val="26"/>
          <w:szCs w:val="26"/>
        </w:rPr>
        <w:t xml:space="preserve">Es por lo antes indicado, que al haber interpuesto el actor el proceso administrativo hasta el día miércoles </w:t>
      </w:r>
      <w:r w:rsidR="007740CB">
        <w:rPr>
          <w:rFonts w:ascii="Calibri" w:hAnsi="Calibri"/>
          <w:color w:val="AEAAAA" w:themeColor="background2" w:themeShade="BF"/>
          <w:sz w:val="26"/>
          <w:szCs w:val="26"/>
        </w:rPr>
        <w:t>3</w:t>
      </w:r>
      <w:r w:rsidRPr="00B45CD3">
        <w:rPr>
          <w:rFonts w:ascii="Calibri" w:hAnsi="Calibri"/>
          <w:color w:val="AEAAAA" w:themeColor="background2" w:themeShade="BF"/>
          <w:sz w:val="26"/>
          <w:szCs w:val="26"/>
        </w:rPr>
        <w:t xml:space="preserve">1 </w:t>
      </w:r>
      <w:r w:rsidR="007740CB">
        <w:rPr>
          <w:rFonts w:ascii="Calibri" w:hAnsi="Calibri"/>
          <w:color w:val="AEAAAA" w:themeColor="background2" w:themeShade="BF"/>
          <w:sz w:val="26"/>
          <w:szCs w:val="26"/>
        </w:rPr>
        <w:t>tr</w:t>
      </w:r>
      <w:r w:rsidRPr="00B45CD3">
        <w:rPr>
          <w:rFonts w:ascii="Calibri" w:hAnsi="Calibri"/>
          <w:color w:val="AEAAAA" w:themeColor="background2" w:themeShade="BF"/>
          <w:sz w:val="26"/>
          <w:szCs w:val="26"/>
        </w:rPr>
        <w:t>ei</w:t>
      </w:r>
      <w:r w:rsidR="007740CB">
        <w:rPr>
          <w:rFonts w:ascii="Calibri" w:hAnsi="Calibri"/>
          <w:color w:val="AEAAAA" w:themeColor="background2" w:themeShade="BF"/>
          <w:sz w:val="26"/>
          <w:szCs w:val="26"/>
        </w:rPr>
        <w:t>nta y uno</w:t>
      </w:r>
      <w:r w:rsidRPr="00B45CD3">
        <w:rPr>
          <w:rFonts w:ascii="Calibri" w:hAnsi="Calibri"/>
          <w:color w:val="AEAAAA" w:themeColor="background2" w:themeShade="BF"/>
          <w:sz w:val="26"/>
          <w:szCs w:val="26"/>
        </w:rPr>
        <w:t xml:space="preserve"> de </w:t>
      </w:r>
      <w:r w:rsidR="007740CB">
        <w:rPr>
          <w:rFonts w:ascii="Calibri" w:hAnsi="Calibri"/>
          <w:color w:val="AEAAAA" w:themeColor="background2" w:themeShade="BF"/>
          <w:sz w:val="26"/>
          <w:szCs w:val="26"/>
        </w:rPr>
        <w:t>may</w:t>
      </w:r>
      <w:r w:rsidRPr="00B45CD3">
        <w:rPr>
          <w:rFonts w:ascii="Calibri" w:hAnsi="Calibri"/>
          <w:color w:val="AEAAAA" w:themeColor="background2" w:themeShade="BF"/>
          <w:sz w:val="26"/>
          <w:szCs w:val="26"/>
        </w:rPr>
        <w:t>o de</w:t>
      </w:r>
      <w:r w:rsidR="007740CB">
        <w:rPr>
          <w:rFonts w:ascii="Calibri" w:hAnsi="Calibri"/>
          <w:color w:val="AEAAAA" w:themeColor="background2" w:themeShade="BF"/>
          <w:sz w:val="26"/>
          <w:szCs w:val="26"/>
        </w:rPr>
        <w:t xml:space="preserve"> este </w:t>
      </w:r>
      <w:r w:rsidRPr="00B45CD3">
        <w:rPr>
          <w:rFonts w:ascii="Calibri" w:hAnsi="Calibri"/>
          <w:color w:val="AEAAAA" w:themeColor="background2" w:themeShade="BF"/>
          <w:sz w:val="26"/>
          <w:szCs w:val="26"/>
        </w:rPr>
        <w:t>año 201</w:t>
      </w:r>
      <w:r w:rsidR="007740CB">
        <w:rPr>
          <w:rFonts w:ascii="Calibri" w:hAnsi="Calibri"/>
          <w:color w:val="AEAAAA" w:themeColor="background2" w:themeShade="BF"/>
          <w:sz w:val="26"/>
          <w:szCs w:val="26"/>
        </w:rPr>
        <w:t>6</w:t>
      </w:r>
      <w:r w:rsidRPr="00B45CD3">
        <w:rPr>
          <w:rFonts w:ascii="Calibri" w:hAnsi="Calibri"/>
          <w:color w:val="AEAAAA" w:themeColor="background2" w:themeShade="BF"/>
          <w:sz w:val="26"/>
          <w:szCs w:val="26"/>
        </w:rPr>
        <w:t xml:space="preserve"> dos mil </w:t>
      </w:r>
      <w:r w:rsidR="007740CB">
        <w:rPr>
          <w:rFonts w:ascii="Calibri" w:hAnsi="Calibri"/>
          <w:color w:val="AEAAAA" w:themeColor="background2" w:themeShade="BF"/>
          <w:sz w:val="26"/>
          <w:szCs w:val="26"/>
        </w:rPr>
        <w:t>dieciséis</w:t>
      </w:r>
      <w:r w:rsidRPr="00B45CD3">
        <w:rPr>
          <w:rFonts w:ascii="Calibri" w:hAnsi="Calibri"/>
          <w:color w:val="AEAAAA" w:themeColor="background2" w:themeShade="BF"/>
          <w:sz w:val="26"/>
          <w:szCs w:val="26"/>
        </w:rPr>
        <w:t xml:space="preserve">; según se advierte del sello de recibido de la Oficial Común de Partes de los Juzgados Administrativos Municipales; se presentó la demanda </w:t>
      </w:r>
      <w:r w:rsidRPr="00B45CD3">
        <w:rPr>
          <w:rFonts w:ascii="Calibri" w:hAnsi="Calibri"/>
          <w:b/>
          <w:color w:val="AEAAAA" w:themeColor="background2" w:themeShade="BF"/>
          <w:sz w:val="26"/>
          <w:szCs w:val="26"/>
          <w:u w:val="single"/>
        </w:rPr>
        <w:t xml:space="preserve">fuera del término </w:t>
      </w:r>
      <w:r w:rsidRPr="00B45CD3">
        <w:rPr>
          <w:rFonts w:ascii="Calibri" w:hAnsi="Calibri"/>
          <w:color w:val="AEAAAA" w:themeColor="background2" w:themeShade="BF"/>
          <w:sz w:val="26"/>
          <w:szCs w:val="26"/>
        </w:rPr>
        <w:t xml:space="preserve">establecido en el Código de Procedimiento y Justicia </w:t>
      </w:r>
      <w:r w:rsidRPr="00B45CD3">
        <w:rPr>
          <w:rFonts w:ascii="Calibri" w:hAnsi="Calibri"/>
          <w:color w:val="AEAAAA" w:themeColor="background2" w:themeShade="BF"/>
          <w:sz w:val="26"/>
          <w:szCs w:val="26"/>
        </w:rPr>
        <w:lastRenderedPageBreak/>
        <w:t xml:space="preserve">Administrativa para el Estado y los Municipios de Guanajuato, lo que se traduce en que exista </w:t>
      </w:r>
      <w:r w:rsidRPr="00B45CD3">
        <w:rPr>
          <w:rFonts w:ascii="Calibri" w:hAnsi="Calibri"/>
          <w:b/>
          <w:bCs/>
          <w:color w:val="AEAAAA" w:themeColor="background2" w:themeShade="BF"/>
          <w:sz w:val="26"/>
          <w:szCs w:val="26"/>
        </w:rPr>
        <w:t xml:space="preserve">consentimiento tácito </w:t>
      </w:r>
      <w:r w:rsidRPr="00B45CD3">
        <w:rPr>
          <w:rFonts w:ascii="Calibri" w:hAnsi="Calibri"/>
          <w:bCs/>
          <w:color w:val="AEAAAA" w:themeColor="background2" w:themeShade="BF"/>
          <w:sz w:val="26"/>
          <w:szCs w:val="26"/>
        </w:rPr>
        <w:t>del acto impugnado</w:t>
      </w:r>
      <w:r w:rsidRPr="00B45CD3">
        <w:rPr>
          <w:rFonts w:ascii="Calibri" w:hAnsi="Calibri"/>
          <w:color w:val="AEAAAA" w:themeColor="background2" w:themeShade="BF"/>
          <w:sz w:val="26"/>
          <w:szCs w:val="26"/>
        </w:rPr>
        <w:t xml:space="preserve">. . . . . . . . . . . . . . . . </w:t>
      </w:r>
      <w:r w:rsidR="00322897">
        <w:rPr>
          <w:rFonts w:ascii="Calibri" w:hAnsi="Calibri"/>
          <w:color w:val="AEAAAA" w:themeColor="background2" w:themeShade="BF"/>
          <w:sz w:val="26"/>
          <w:szCs w:val="26"/>
        </w:rPr>
        <w:t xml:space="preserve">. . . . . </w:t>
      </w:r>
    </w:p>
    <w:p w:rsidR="00B45CD3" w:rsidRPr="00B45CD3" w:rsidRDefault="00B45CD3" w:rsidP="00B45CD3">
      <w:pPr>
        <w:ind w:firstLine="708"/>
        <w:jc w:val="both"/>
        <w:rPr>
          <w:rFonts w:ascii="Calibri" w:hAnsi="Calibri"/>
          <w:color w:val="AEAAAA" w:themeColor="background2" w:themeShade="BF"/>
          <w:sz w:val="26"/>
          <w:szCs w:val="26"/>
        </w:rPr>
      </w:pPr>
    </w:p>
    <w:p w:rsidR="00B45CD3" w:rsidRPr="00B45CD3" w:rsidRDefault="00B45CD3" w:rsidP="00B45CD3">
      <w:pPr>
        <w:ind w:firstLine="708"/>
        <w:jc w:val="both"/>
        <w:rPr>
          <w:rFonts w:ascii="Calibri" w:hAnsi="Calibri"/>
          <w:color w:val="AEAAAA" w:themeColor="background2" w:themeShade="BF"/>
          <w:sz w:val="26"/>
          <w:szCs w:val="26"/>
        </w:rPr>
      </w:pPr>
      <w:r w:rsidRPr="00B45CD3">
        <w:rPr>
          <w:rFonts w:ascii="Calibri" w:hAnsi="Calibri"/>
          <w:color w:val="AEAAAA" w:themeColor="background2" w:themeShade="BF"/>
          <w:sz w:val="26"/>
          <w:szCs w:val="26"/>
        </w:rPr>
        <w:t>Sirve de apoyo a lo antes razonado, el Criterio siguiente, sostenido por el Pleno del Tribunal de lo Contencioso Administrativo en el Estado: . . . . . . . . . . . . .</w:t>
      </w:r>
    </w:p>
    <w:p w:rsidR="00B45CD3" w:rsidRPr="00B45CD3" w:rsidRDefault="00B45CD3" w:rsidP="00B45CD3">
      <w:pPr>
        <w:jc w:val="both"/>
        <w:rPr>
          <w:rFonts w:ascii="Calibri" w:hAnsi="Calibri"/>
          <w:color w:val="AEAAAA" w:themeColor="background2" w:themeShade="BF"/>
          <w:sz w:val="26"/>
          <w:szCs w:val="26"/>
        </w:rPr>
      </w:pPr>
    </w:p>
    <w:p w:rsidR="00B45CD3" w:rsidRPr="00B45CD3" w:rsidRDefault="00B45CD3" w:rsidP="00B45CD3">
      <w:pPr>
        <w:ind w:firstLine="708"/>
        <w:jc w:val="both"/>
        <w:rPr>
          <w:rFonts w:ascii="Calibri" w:hAnsi="Calibri"/>
          <w:color w:val="AEAAAA" w:themeColor="background2" w:themeShade="BF"/>
          <w:sz w:val="26"/>
          <w:szCs w:val="26"/>
        </w:rPr>
      </w:pPr>
      <w:r w:rsidRPr="00B45CD3">
        <w:rPr>
          <w:rFonts w:ascii="Calibri" w:hAnsi="Calibri"/>
          <w:b/>
          <w:i/>
          <w:color w:val="AEAAAA" w:themeColor="background2" w:themeShade="BF"/>
          <w:sz w:val="26"/>
          <w:szCs w:val="26"/>
        </w:rPr>
        <w:t>“DEMANDA. TÉRMINO PARA PRESENTARLA.-</w:t>
      </w:r>
      <w:r w:rsidRPr="00B45CD3">
        <w:rPr>
          <w:rFonts w:ascii="Calibri" w:hAnsi="Calibri"/>
          <w:i/>
          <w:color w:val="AEAAAA" w:themeColor="background2" w:themeShade="BF"/>
          <w:sz w:val="26"/>
          <w:szCs w:val="26"/>
        </w:rPr>
        <w:t xml:space="preserve">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w:t>
      </w:r>
      <w:r w:rsidRPr="00B45CD3">
        <w:rPr>
          <w:rFonts w:ascii="Calibri" w:hAnsi="Calibri"/>
          <w:i/>
          <w:color w:val="AEAAAA" w:themeColor="background2" w:themeShade="BF"/>
          <w:sz w:val="22"/>
          <w:szCs w:val="26"/>
        </w:rPr>
        <w:t>(Toca 18/07. Recurso de Reclamación interpuesto por René Cuitláhuac Ángel Rodríguez, autorizado de la Dirección General de Tránsito y Transporte del Estado de Guanajuato. Resolución de fecha 16 de mayo de 2007.)</w:t>
      </w:r>
      <w:r w:rsidRPr="00B45CD3">
        <w:rPr>
          <w:rFonts w:ascii="Calibri" w:hAnsi="Calibri"/>
          <w:b/>
          <w:i/>
          <w:color w:val="AEAAAA" w:themeColor="background2" w:themeShade="BF"/>
          <w:sz w:val="22"/>
          <w:szCs w:val="26"/>
        </w:rPr>
        <w:t>”</w:t>
      </w:r>
      <w:r w:rsidRPr="00B45CD3">
        <w:rPr>
          <w:rFonts w:ascii="Calibri" w:hAnsi="Calibri"/>
          <w:color w:val="AEAAAA" w:themeColor="background2" w:themeShade="BF"/>
          <w:sz w:val="26"/>
          <w:szCs w:val="26"/>
        </w:rPr>
        <w:t>. .</w:t>
      </w:r>
      <w:r w:rsidR="007740CB">
        <w:rPr>
          <w:rFonts w:ascii="Calibri" w:hAnsi="Calibri"/>
          <w:color w:val="AEAAAA" w:themeColor="background2" w:themeShade="BF"/>
          <w:sz w:val="26"/>
          <w:szCs w:val="26"/>
        </w:rPr>
        <w:t xml:space="preserve"> . . . . . . . . </w:t>
      </w:r>
    </w:p>
    <w:p w:rsidR="00B45CD3" w:rsidRPr="00B45CD3" w:rsidRDefault="00B45CD3" w:rsidP="004E4FF7">
      <w:pPr>
        <w:pStyle w:val="Sangra3detindependiente"/>
        <w:ind w:left="0"/>
        <w:jc w:val="both"/>
        <w:rPr>
          <w:rFonts w:asciiTheme="minorHAnsi" w:hAnsiTheme="minorHAnsi" w:cstheme="minorHAnsi"/>
          <w:color w:val="AEAAAA" w:themeColor="background2" w:themeShade="BF"/>
          <w:sz w:val="26"/>
          <w:szCs w:val="26"/>
        </w:rPr>
      </w:pPr>
    </w:p>
    <w:p w:rsidR="004E4FF7" w:rsidRDefault="00B45CD3" w:rsidP="004E4FF7">
      <w:pPr>
        <w:jc w:val="both"/>
        <w:rPr>
          <w:rFonts w:ascii="Calibri" w:hAnsi="Calibri"/>
          <w:color w:val="AEAAAA" w:themeColor="background2" w:themeShade="BF"/>
          <w:sz w:val="26"/>
        </w:rPr>
      </w:pPr>
      <w:r w:rsidRPr="00B45CD3">
        <w:rPr>
          <w:rFonts w:asciiTheme="minorHAnsi" w:hAnsiTheme="minorHAnsi" w:cstheme="minorHAnsi"/>
          <w:color w:val="AEAAAA" w:themeColor="background2" w:themeShade="BF"/>
          <w:sz w:val="26"/>
          <w:szCs w:val="26"/>
        </w:rPr>
        <w:t xml:space="preserve"> </w:t>
      </w:r>
      <w:r w:rsidR="00322897">
        <w:rPr>
          <w:rFonts w:asciiTheme="minorHAnsi" w:hAnsiTheme="minorHAnsi" w:cstheme="minorHAnsi"/>
          <w:color w:val="AEAAAA" w:themeColor="background2" w:themeShade="BF"/>
          <w:sz w:val="26"/>
          <w:szCs w:val="26"/>
        </w:rPr>
        <w:tab/>
      </w:r>
      <w:r w:rsidRPr="00B45CD3">
        <w:rPr>
          <w:rFonts w:asciiTheme="minorHAnsi" w:hAnsiTheme="minorHAnsi" w:cstheme="minorHAnsi"/>
          <w:color w:val="AEAAAA" w:themeColor="background2" w:themeShade="BF"/>
          <w:sz w:val="26"/>
          <w:szCs w:val="26"/>
        </w:rPr>
        <w:t xml:space="preserve">     Por lo que al quedar determinado que la demanda no fue presentada en el término legal; se actualiza la hipótesis de improcedencia prevista en la fracci</w:t>
      </w:r>
      <w:r w:rsidR="004E4FF7">
        <w:rPr>
          <w:rFonts w:asciiTheme="minorHAnsi" w:hAnsiTheme="minorHAnsi" w:cstheme="minorHAnsi"/>
          <w:color w:val="AEAAAA" w:themeColor="background2" w:themeShade="BF"/>
          <w:sz w:val="26"/>
          <w:szCs w:val="26"/>
        </w:rPr>
        <w:t>ó</w:t>
      </w:r>
      <w:r w:rsidRPr="00B45CD3">
        <w:rPr>
          <w:rFonts w:asciiTheme="minorHAnsi" w:hAnsiTheme="minorHAnsi" w:cstheme="minorHAnsi"/>
          <w:color w:val="AEAAAA" w:themeColor="background2" w:themeShade="BF"/>
          <w:sz w:val="26"/>
          <w:szCs w:val="26"/>
        </w:rPr>
        <w:t xml:space="preserve">n IV, del artículo 261 del Código de Procedimiento y Justicia Administrativa antes citado; por lo que es procedente </w:t>
      </w:r>
      <w:r w:rsidRPr="00B45CD3">
        <w:rPr>
          <w:rFonts w:asciiTheme="minorHAnsi" w:hAnsiTheme="minorHAnsi" w:cstheme="minorHAnsi"/>
          <w:b/>
          <w:color w:val="AEAAAA" w:themeColor="background2" w:themeShade="BF"/>
          <w:sz w:val="26"/>
          <w:szCs w:val="26"/>
        </w:rPr>
        <w:t>sobreseer</w:t>
      </w:r>
      <w:r w:rsidRPr="00B45CD3">
        <w:rPr>
          <w:rFonts w:asciiTheme="minorHAnsi" w:hAnsiTheme="minorHAnsi" w:cstheme="minorHAnsi"/>
          <w:color w:val="AEAAAA" w:themeColor="background2" w:themeShade="BF"/>
          <w:sz w:val="26"/>
          <w:szCs w:val="26"/>
        </w:rPr>
        <w:t xml:space="preserve"> el presente proceso administrativo, con sustento en lo establecido por el artículo 262, fracción II, del Código de Procedimiento y Justicia Administrativa para el Estado y los Municipios de Guanajuato. . . . . . . . . . . . . . . . . </w:t>
      </w:r>
      <w:r w:rsidR="004E4FF7">
        <w:rPr>
          <w:rFonts w:ascii="Calibri" w:hAnsi="Calibri"/>
          <w:color w:val="AEAAAA" w:themeColor="background2" w:themeShade="BF"/>
          <w:sz w:val="26"/>
        </w:rPr>
        <w:t xml:space="preserve">. . . . . . . . . . . . . . . . . . . . . . . . . . . </w:t>
      </w:r>
      <w:r w:rsidR="00322897">
        <w:rPr>
          <w:rFonts w:ascii="Calibri" w:hAnsi="Calibri"/>
          <w:color w:val="AEAAAA" w:themeColor="background2" w:themeShade="BF"/>
          <w:sz w:val="26"/>
        </w:rPr>
        <w:t>. . . . . . . . . . . . .</w:t>
      </w:r>
    </w:p>
    <w:p w:rsidR="00B45CD3" w:rsidRPr="00B45CD3" w:rsidRDefault="00B45CD3" w:rsidP="00B45CD3">
      <w:pPr>
        <w:pStyle w:val="Sangra3detindependiente"/>
        <w:ind w:left="0"/>
        <w:jc w:val="both"/>
        <w:rPr>
          <w:rFonts w:asciiTheme="minorHAnsi" w:hAnsiTheme="minorHAnsi" w:cstheme="minorHAnsi"/>
          <w:b/>
          <w:bCs/>
          <w:i/>
          <w:iCs/>
          <w:color w:val="AEAAAA" w:themeColor="background2" w:themeShade="BF"/>
        </w:rPr>
      </w:pPr>
    </w:p>
    <w:p w:rsidR="00B45CD3" w:rsidRPr="00B45CD3" w:rsidRDefault="00B45CD3" w:rsidP="00B45CD3">
      <w:pPr>
        <w:pStyle w:val="Sangra3detindependiente"/>
        <w:ind w:left="0"/>
        <w:jc w:val="both"/>
        <w:rPr>
          <w:rFonts w:asciiTheme="minorHAnsi" w:hAnsiTheme="minorHAnsi" w:cstheme="minorHAnsi"/>
          <w:color w:val="AEAAAA" w:themeColor="background2" w:themeShade="BF"/>
          <w:sz w:val="26"/>
          <w:szCs w:val="26"/>
        </w:rPr>
      </w:pPr>
      <w:r w:rsidRPr="00B45CD3">
        <w:rPr>
          <w:rFonts w:asciiTheme="minorHAnsi" w:hAnsiTheme="minorHAnsi" w:cstheme="minorHAnsi"/>
          <w:b/>
          <w:bCs/>
          <w:i/>
          <w:iCs/>
          <w:color w:val="AEAAAA" w:themeColor="background2" w:themeShade="BF"/>
        </w:rPr>
        <w:t xml:space="preserve">               </w:t>
      </w:r>
      <w:r w:rsidRPr="00B45CD3">
        <w:rPr>
          <w:rFonts w:asciiTheme="minorHAnsi" w:hAnsiTheme="minorHAnsi" w:cstheme="minorHAnsi"/>
          <w:b/>
          <w:bCs/>
          <w:i/>
          <w:iCs/>
          <w:color w:val="AEAAAA" w:themeColor="background2" w:themeShade="BF"/>
          <w:sz w:val="26"/>
          <w:szCs w:val="26"/>
        </w:rPr>
        <w:t xml:space="preserve">QUINTO.- </w:t>
      </w:r>
      <w:r w:rsidRPr="00B45CD3">
        <w:rPr>
          <w:rFonts w:asciiTheme="minorHAnsi" w:hAnsiTheme="minorHAnsi" w:cstheme="minorHAnsi"/>
          <w:color w:val="AEAAAA" w:themeColor="background2" w:themeShade="BF"/>
          <w:sz w:val="26"/>
          <w:szCs w:val="26"/>
        </w:rPr>
        <w:t>En virtud de que se actualiza</w:t>
      </w:r>
      <w:r w:rsidR="004E4FF7">
        <w:rPr>
          <w:rFonts w:asciiTheme="minorHAnsi" w:hAnsiTheme="minorHAnsi" w:cstheme="minorHAnsi"/>
          <w:color w:val="AEAAAA" w:themeColor="background2" w:themeShade="BF"/>
          <w:sz w:val="26"/>
          <w:szCs w:val="26"/>
        </w:rPr>
        <w:t xml:space="preserve"> 1 u</w:t>
      </w:r>
      <w:r w:rsidRPr="00B45CD3">
        <w:rPr>
          <w:rFonts w:asciiTheme="minorHAnsi" w:hAnsiTheme="minorHAnsi" w:cstheme="minorHAnsi"/>
          <w:color w:val="AEAAAA" w:themeColor="background2" w:themeShade="BF"/>
          <w:sz w:val="26"/>
          <w:szCs w:val="26"/>
        </w:rPr>
        <w:t>n</w:t>
      </w:r>
      <w:r w:rsidR="004E4FF7">
        <w:rPr>
          <w:rFonts w:asciiTheme="minorHAnsi" w:hAnsiTheme="minorHAnsi" w:cstheme="minorHAnsi"/>
          <w:color w:val="AEAAAA" w:themeColor="background2" w:themeShade="BF"/>
          <w:sz w:val="26"/>
          <w:szCs w:val="26"/>
        </w:rPr>
        <w:t>a</w:t>
      </w:r>
      <w:r w:rsidRPr="00B45CD3">
        <w:rPr>
          <w:rFonts w:asciiTheme="minorHAnsi" w:hAnsiTheme="minorHAnsi" w:cstheme="minorHAnsi"/>
          <w:color w:val="AEAAAA" w:themeColor="background2" w:themeShade="BF"/>
          <w:sz w:val="26"/>
          <w:szCs w:val="26"/>
        </w:rPr>
        <w:t xml:space="preserve"> causal de improcedencia, que trae como consecuencia el que se sobresea el presente proceso administrativo; no se analizará </w:t>
      </w:r>
      <w:r w:rsidR="004E4FF7">
        <w:rPr>
          <w:rFonts w:asciiTheme="minorHAnsi" w:hAnsiTheme="minorHAnsi" w:cstheme="minorHAnsi"/>
          <w:color w:val="AEAAAA" w:themeColor="background2" w:themeShade="BF"/>
          <w:sz w:val="26"/>
          <w:szCs w:val="26"/>
        </w:rPr>
        <w:t>a</w:t>
      </w:r>
      <w:r w:rsidRPr="00B45CD3">
        <w:rPr>
          <w:rFonts w:asciiTheme="minorHAnsi" w:hAnsiTheme="minorHAnsi" w:cstheme="minorHAnsi"/>
          <w:color w:val="AEAAAA" w:themeColor="background2" w:themeShade="BF"/>
          <w:sz w:val="26"/>
          <w:szCs w:val="26"/>
        </w:rPr>
        <w:t>l</w:t>
      </w:r>
      <w:r w:rsidR="004E4FF7">
        <w:rPr>
          <w:rFonts w:asciiTheme="minorHAnsi" w:hAnsiTheme="minorHAnsi" w:cstheme="minorHAnsi"/>
          <w:color w:val="AEAAAA" w:themeColor="background2" w:themeShade="BF"/>
          <w:sz w:val="26"/>
          <w:szCs w:val="26"/>
        </w:rPr>
        <w:t>gun</w:t>
      </w:r>
      <w:r w:rsidRPr="00B45CD3">
        <w:rPr>
          <w:rFonts w:asciiTheme="minorHAnsi" w:hAnsiTheme="minorHAnsi" w:cstheme="minorHAnsi"/>
          <w:color w:val="AEAAAA" w:themeColor="background2" w:themeShade="BF"/>
          <w:sz w:val="26"/>
          <w:szCs w:val="26"/>
        </w:rPr>
        <w:t>a</w:t>
      </w:r>
      <w:r w:rsidR="004E4FF7">
        <w:rPr>
          <w:rFonts w:asciiTheme="minorHAnsi" w:hAnsiTheme="minorHAnsi" w:cstheme="minorHAnsi"/>
          <w:color w:val="AEAAAA" w:themeColor="background2" w:themeShade="BF"/>
          <w:sz w:val="26"/>
          <w:szCs w:val="26"/>
        </w:rPr>
        <w:t xml:space="preserve"> otra </w:t>
      </w:r>
      <w:r w:rsidRPr="00B45CD3">
        <w:rPr>
          <w:rFonts w:asciiTheme="minorHAnsi" w:hAnsiTheme="minorHAnsi" w:cstheme="minorHAnsi"/>
          <w:color w:val="AEAAAA" w:themeColor="background2" w:themeShade="BF"/>
          <w:sz w:val="26"/>
          <w:szCs w:val="26"/>
        </w:rPr>
        <w:t>causal de improcedencia que pudiera actualizarse; pues ello no variaría el sentido de la presente resolución; ni se hará el estudio de los conceptos de impugnación expresados por el actor, pues la actualización de una causal de improcedencia impide conocer respect</w:t>
      </w:r>
      <w:r w:rsidR="00322897">
        <w:rPr>
          <w:rFonts w:asciiTheme="minorHAnsi" w:hAnsiTheme="minorHAnsi" w:cstheme="minorHAnsi"/>
          <w:color w:val="AEAAAA" w:themeColor="background2" w:themeShade="BF"/>
          <w:sz w:val="26"/>
          <w:szCs w:val="26"/>
        </w:rPr>
        <w:t>o del fondo del asunto. . . . .</w:t>
      </w:r>
    </w:p>
    <w:p w:rsidR="00B45CD3" w:rsidRPr="00B45CD3" w:rsidRDefault="00B45CD3" w:rsidP="00B45CD3">
      <w:pPr>
        <w:pStyle w:val="Textoindependienteprimerasangra"/>
        <w:ind w:firstLine="0"/>
        <w:jc w:val="both"/>
        <w:rPr>
          <w:rFonts w:asciiTheme="minorHAnsi" w:hAnsiTheme="minorHAnsi" w:cstheme="minorHAnsi"/>
          <w:color w:val="AEAAAA" w:themeColor="background2" w:themeShade="BF"/>
          <w:sz w:val="26"/>
          <w:szCs w:val="26"/>
        </w:rPr>
      </w:pPr>
    </w:p>
    <w:p w:rsidR="00B45CD3" w:rsidRPr="00B45CD3" w:rsidRDefault="00B45CD3" w:rsidP="00B45CD3">
      <w:pPr>
        <w:pStyle w:val="Textoindependienteprimerasangra"/>
        <w:ind w:firstLine="708"/>
        <w:jc w:val="both"/>
        <w:rPr>
          <w:rFonts w:asciiTheme="minorHAnsi" w:hAnsiTheme="minorHAnsi" w:cstheme="minorHAnsi"/>
          <w:color w:val="AEAAAA" w:themeColor="background2" w:themeShade="BF"/>
          <w:sz w:val="26"/>
          <w:szCs w:val="26"/>
        </w:rPr>
      </w:pPr>
      <w:r w:rsidRPr="00B45CD3">
        <w:rPr>
          <w:rFonts w:asciiTheme="minorHAnsi" w:hAnsiTheme="minorHAnsi" w:cstheme="minorHAnsi"/>
          <w:color w:val="AEAAAA" w:themeColor="background2" w:themeShade="BF"/>
          <w:sz w:val="26"/>
          <w:szCs w:val="26"/>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w:t>
      </w:r>
      <w:r w:rsidR="004E4FF7">
        <w:rPr>
          <w:rFonts w:asciiTheme="minorHAnsi" w:hAnsiTheme="minorHAnsi" w:cstheme="minorHAnsi"/>
          <w:color w:val="AEAAAA" w:themeColor="background2" w:themeShade="BF"/>
          <w:sz w:val="26"/>
          <w:szCs w:val="26"/>
        </w:rPr>
        <w:t xml:space="preserve">. . . . . . . . . . . . . . . . . </w:t>
      </w:r>
    </w:p>
    <w:p w:rsidR="00B45CD3" w:rsidRPr="00B45CD3" w:rsidRDefault="00B45CD3" w:rsidP="00B45CD3">
      <w:pPr>
        <w:pStyle w:val="Textoindependienteprimerasangra"/>
        <w:ind w:firstLine="708"/>
        <w:jc w:val="both"/>
        <w:rPr>
          <w:rFonts w:asciiTheme="minorHAnsi" w:hAnsiTheme="minorHAnsi" w:cstheme="minorHAnsi"/>
          <w:color w:val="AEAAAA" w:themeColor="background2" w:themeShade="BF"/>
          <w:sz w:val="26"/>
          <w:szCs w:val="26"/>
        </w:rPr>
      </w:pPr>
    </w:p>
    <w:p w:rsidR="00B45CD3" w:rsidRPr="00B45CD3" w:rsidRDefault="00B45CD3" w:rsidP="00B45CD3">
      <w:pPr>
        <w:pStyle w:val="Ttulo1"/>
        <w:jc w:val="center"/>
        <w:rPr>
          <w:rFonts w:asciiTheme="minorHAnsi" w:hAnsiTheme="minorHAnsi" w:cstheme="minorHAnsi"/>
          <w:i w:val="0"/>
          <w:color w:val="AEAAAA" w:themeColor="background2" w:themeShade="BF"/>
          <w:sz w:val="26"/>
          <w:szCs w:val="26"/>
        </w:rPr>
      </w:pPr>
      <w:r w:rsidRPr="00B45CD3">
        <w:rPr>
          <w:rFonts w:asciiTheme="minorHAnsi" w:hAnsiTheme="minorHAnsi" w:cstheme="minorHAnsi"/>
          <w:color w:val="AEAAAA" w:themeColor="background2" w:themeShade="BF"/>
          <w:sz w:val="26"/>
          <w:szCs w:val="26"/>
        </w:rPr>
        <w:t xml:space="preserve">R E S U E L V </w:t>
      </w:r>
      <w:proofErr w:type="gramStart"/>
      <w:r w:rsidRPr="00B45CD3">
        <w:rPr>
          <w:rFonts w:asciiTheme="minorHAnsi" w:hAnsiTheme="minorHAnsi" w:cstheme="minorHAnsi"/>
          <w:color w:val="AEAAAA" w:themeColor="background2" w:themeShade="BF"/>
          <w:sz w:val="26"/>
          <w:szCs w:val="26"/>
        </w:rPr>
        <w:t>E :</w:t>
      </w:r>
      <w:proofErr w:type="gramEnd"/>
    </w:p>
    <w:p w:rsidR="00B45CD3" w:rsidRPr="00B45CD3" w:rsidRDefault="00B45CD3" w:rsidP="00B45CD3">
      <w:pPr>
        <w:pStyle w:val="Textoindependienteprimerasangra"/>
        <w:jc w:val="both"/>
        <w:rPr>
          <w:rFonts w:asciiTheme="minorHAnsi" w:hAnsiTheme="minorHAnsi" w:cstheme="minorHAnsi"/>
          <w:b/>
          <w:bCs/>
          <w:i/>
          <w:iCs/>
          <w:color w:val="AEAAAA" w:themeColor="background2" w:themeShade="BF"/>
          <w:sz w:val="26"/>
          <w:szCs w:val="26"/>
        </w:rPr>
      </w:pPr>
    </w:p>
    <w:p w:rsidR="00B45CD3" w:rsidRPr="00B45CD3" w:rsidRDefault="00B45CD3" w:rsidP="00B45CD3">
      <w:pPr>
        <w:pStyle w:val="Textoindependienteprimerasangra"/>
        <w:jc w:val="both"/>
        <w:rPr>
          <w:rFonts w:asciiTheme="minorHAnsi" w:hAnsiTheme="minorHAnsi" w:cstheme="minorHAnsi"/>
          <w:color w:val="AEAAAA" w:themeColor="background2" w:themeShade="BF"/>
          <w:sz w:val="26"/>
          <w:szCs w:val="26"/>
        </w:rPr>
      </w:pPr>
      <w:r w:rsidRPr="00B45CD3">
        <w:rPr>
          <w:rFonts w:asciiTheme="minorHAnsi" w:hAnsiTheme="minorHAnsi" w:cstheme="minorHAnsi"/>
          <w:b/>
          <w:bCs/>
          <w:i/>
          <w:iCs/>
          <w:color w:val="AEAAAA" w:themeColor="background2" w:themeShade="BF"/>
          <w:sz w:val="26"/>
          <w:szCs w:val="26"/>
        </w:rPr>
        <w:t>PRIMERO</w:t>
      </w:r>
      <w:r w:rsidRPr="00B45CD3">
        <w:rPr>
          <w:rFonts w:asciiTheme="minorHAnsi" w:hAnsiTheme="minorHAnsi" w:cstheme="minorHAnsi"/>
          <w:color w:val="AEAAAA" w:themeColor="background2" w:themeShade="BF"/>
          <w:sz w:val="26"/>
          <w:szCs w:val="26"/>
        </w:rPr>
        <w:t xml:space="preserve">.- Este Juzgado Segundo Administrativo Municipal resultó </w:t>
      </w:r>
      <w:r w:rsidRPr="002A25C3">
        <w:rPr>
          <w:rFonts w:asciiTheme="minorHAnsi" w:hAnsiTheme="minorHAnsi" w:cstheme="minorHAnsi"/>
          <w:b/>
          <w:color w:val="AEAAAA" w:themeColor="background2" w:themeShade="BF"/>
          <w:sz w:val="26"/>
          <w:szCs w:val="26"/>
        </w:rPr>
        <w:t>competente</w:t>
      </w:r>
      <w:r w:rsidRPr="00B45CD3">
        <w:rPr>
          <w:rFonts w:asciiTheme="minorHAnsi" w:hAnsiTheme="minorHAnsi" w:cstheme="minorHAnsi"/>
          <w:color w:val="AEAAAA" w:themeColor="background2" w:themeShade="BF"/>
          <w:sz w:val="26"/>
          <w:szCs w:val="26"/>
        </w:rPr>
        <w:t xml:space="preserve"> para conocer y resolver del presente proceso. . . . . . . . . . . . . . . . . . . </w:t>
      </w:r>
      <w:r w:rsidR="00322897">
        <w:rPr>
          <w:rFonts w:asciiTheme="minorHAnsi" w:hAnsiTheme="minorHAnsi" w:cstheme="minorHAnsi"/>
          <w:color w:val="AEAAAA" w:themeColor="background2" w:themeShade="BF"/>
          <w:sz w:val="26"/>
          <w:szCs w:val="26"/>
        </w:rPr>
        <w:t xml:space="preserve">. </w:t>
      </w:r>
    </w:p>
    <w:p w:rsidR="00B45CD3" w:rsidRPr="00B45CD3" w:rsidRDefault="00B45CD3" w:rsidP="00B45CD3">
      <w:pPr>
        <w:pStyle w:val="Textoindependienteprimerasangra"/>
        <w:jc w:val="both"/>
        <w:rPr>
          <w:rFonts w:asciiTheme="minorHAnsi" w:hAnsiTheme="minorHAnsi" w:cstheme="minorHAnsi"/>
          <w:color w:val="AEAAAA" w:themeColor="background2" w:themeShade="BF"/>
          <w:sz w:val="26"/>
          <w:szCs w:val="26"/>
        </w:rPr>
      </w:pPr>
    </w:p>
    <w:p w:rsidR="00B45CD3" w:rsidRPr="00B45CD3" w:rsidRDefault="00B45CD3" w:rsidP="00B45CD3">
      <w:pPr>
        <w:pStyle w:val="Textoindependienteprimerasangra"/>
        <w:jc w:val="both"/>
        <w:rPr>
          <w:rFonts w:asciiTheme="minorHAnsi" w:hAnsiTheme="minorHAnsi" w:cstheme="minorHAnsi"/>
          <w:color w:val="AEAAAA" w:themeColor="background2" w:themeShade="BF"/>
          <w:sz w:val="26"/>
          <w:szCs w:val="26"/>
        </w:rPr>
      </w:pPr>
      <w:r w:rsidRPr="00B45CD3">
        <w:rPr>
          <w:rFonts w:asciiTheme="minorHAnsi" w:hAnsiTheme="minorHAnsi" w:cstheme="minorHAnsi"/>
          <w:b/>
          <w:bCs/>
          <w:i/>
          <w:iCs/>
          <w:color w:val="AEAAAA" w:themeColor="background2" w:themeShade="BF"/>
          <w:sz w:val="26"/>
          <w:szCs w:val="26"/>
        </w:rPr>
        <w:lastRenderedPageBreak/>
        <w:t xml:space="preserve">SEGUNDO.- </w:t>
      </w:r>
      <w:r w:rsidRPr="00B45CD3">
        <w:rPr>
          <w:rFonts w:asciiTheme="minorHAnsi" w:hAnsiTheme="minorHAnsi" w:cstheme="minorHAnsi"/>
          <w:bCs/>
          <w:color w:val="AEAAAA" w:themeColor="background2" w:themeShade="BF"/>
          <w:sz w:val="26"/>
          <w:szCs w:val="26"/>
        </w:rPr>
        <w:t xml:space="preserve">Se </w:t>
      </w:r>
      <w:r w:rsidRPr="00B45CD3">
        <w:rPr>
          <w:rFonts w:asciiTheme="minorHAnsi" w:hAnsiTheme="minorHAnsi" w:cstheme="minorHAnsi"/>
          <w:b/>
          <w:bCs/>
          <w:color w:val="AEAAAA" w:themeColor="background2" w:themeShade="BF"/>
          <w:sz w:val="26"/>
          <w:szCs w:val="26"/>
        </w:rPr>
        <w:t xml:space="preserve">Sobresee </w:t>
      </w:r>
      <w:r w:rsidRPr="00B45CD3">
        <w:rPr>
          <w:rFonts w:asciiTheme="minorHAnsi" w:hAnsiTheme="minorHAnsi" w:cstheme="minorHAnsi"/>
          <w:color w:val="AEAAAA" w:themeColor="background2" w:themeShade="BF"/>
          <w:sz w:val="26"/>
          <w:szCs w:val="26"/>
        </w:rPr>
        <w:t>el presente proceso administrativo, por las consideraciones lógicas y jurídicas expuestas en el Considerando Cuarto de la presente resolución. . . . . . . . . . . . . . . . . . . . . . . . . . . . . . . . . . . . .</w:t>
      </w:r>
      <w:r w:rsidR="00322897">
        <w:rPr>
          <w:rFonts w:asciiTheme="minorHAnsi" w:hAnsiTheme="minorHAnsi" w:cstheme="minorHAnsi"/>
          <w:color w:val="AEAAAA" w:themeColor="background2" w:themeShade="BF"/>
          <w:sz w:val="26"/>
          <w:szCs w:val="26"/>
        </w:rPr>
        <w:t xml:space="preserve"> . . . . . . . . . . . . . . . </w:t>
      </w:r>
    </w:p>
    <w:p w:rsidR="00B45CD3" w:rsidRPr="00B45CD3" w:rsidRDefault="00B45CD3" w:rsidP="00B45CD3">
      <w:pPr>
        <w:pStyle w:val="Textoindependienteprimerasangra"/>
        <w:ind w:firstLine="0"/>
        <w:jc w:val="both"/>
        <w:rPr>
          <w:rFonts w:asciiTheme="minorHAnsi" w:hAnsiTheme="minorHAnsi" w:cstheme="minorHAnsi"/>
          <w:color w:val="AEAAAA" w:themeColor="background2" w:themeShade="BF"/>
          <w:sz w:val="26"/>
          <w:szCs w:val="26"/>
        </w:rPr>
      </w:pPr>
    </w:p>
    <w:p w:rsidR="00B45CD3" w:rsidRPr="00B45CD3" w:rsidRDefault="00B45CD3" w:rsidP="00B45CD3">
      <w:pPr>
        <w:pStyle w:val="Textoindependienteprimerasangra"/>
        <w:jc w:val="both"/>
        <w:rPr>
          <w:rFonts w:asciiTheme="minorHAnsi" w:hAnsiTheme="minorHAnsi" w:cstheme="minorHAnsi"/>
          <w:color w:val="AEAAAA" w:themeColor="background2" w:themeShade="BF"/>
          <w:sz w:val="26"/>
          <w:szCs w:val="26"/>
        </w:rPr>
      </w:pPr>
      <w:r w:rsidRPr="00B45CD3">
        <w:rPr>
          <w:rFonts w:asciiTheme="minorHAnsi" w:hAnsiTheme="minorHAnsi" w:cstheme="minorHAnsi"/>
          <w:color w:val="AEAAAA" w:themeColor="background2" w:themeShade="BF"/>
          <w:sz w:val="26"/>
          <w:szCs w:val="26"/>
        </w:rPr>
        <w:t xml:space="preserve">Notifíquese a la autoridad demandada por oficio y a la parte actora personalmente. . . . . . . . . . . . . . . . . . . . . . . . . . . . . . . . . . . . . . . . . . . . . . . . . . . . . . . . </w:t>
      </w:r>
    </w:p>
    <w:p w:rsidR="00B45CD3" w:rsidRPr="00B45CD3" w:rsidRDefault="00B45CD3" w:rsidP="00B45CD3">
      <w:pPr>
        <w:pStyle w:val="Textoindependienteprimerasangra"/>
        <w:ind w:firstLine="0"/>
        <w:jc w:val="both"/>
        <w:rPr>
          <w:rFonts w:asciiTheme="minorHAnsi" w:hAnsiTheme="minorHAnsi" w:cstheme="minorHAnsi"/>
          <w:color w:val="AEAAAA" w:themeColor="background2" w:themeShade="BF"/>
          <w:sz w:val="26"/>
          <w:szCs w:val="26"/>
        </w:rPr>
      </w:pPr>
    </w:p>
    <w:p w:rsidR="00B45CD3" w:rsidRPr="00B45CD3" w:rsidRDefault="00B45CD3" w:rsidP="00B45CD3">
      <w:pPr>
        <w:pStyle w:val="Textoindependienteprimerasangra"/>
        <w:jc w:val="both"/>
        <w:rPr>
          <w:rFonts w:asciiTheme="minorHAnsi" w:hAnsiTheme="minorHAnsi" w:cstheme="minorHAnsi"/>
          <w:b/>
          <w:bCs/>
          <w:color w:val="AEAAAA" w:themeColor="background2" w:themeShade="BF"/>
          <w:sz w:val="26"/>
          <w:szCs w:val="26"/>
        </w:rPr>
      </w:pPr>
      <w:r w:rsidRPr="00B45CD3">
        <w:rPr>
          <w:rFonts w:asciiTheme="minorHAnsi" w:hAnsiTheme="minorHAnsi" w:cstheme="minorHAnsi"/>
          <w:color w:val="AEAAAA" w:themeColor="background2" w:themeShade="BF"/>
          <w:sz w:val="26"/>
          <w:szCs w:val="26"/>
        </w:rPr>
        <w:t xml:space="preserve">En su oportunidad, archívese este expediente, como asunto totalmente concluido y </w:t>
      </w:r>
      <w:r w:rsidR="002A25C3" w:rsidRPr="00B45CD3">
        <w:rPr>
          <w:rFonts w:asciiTheme="minorHAnsi" w:hAnsiTheme="minorHAnsi" w:cstheme="minorHAnsi"/>
          <w:color w:val="AEAAAA" w:themeColor="background2" w:themeShade="BF"/>
          <w:sz w:val="26"/>
          <w:szCs w:val="26"/>
        </w:rPr>
        <w:t>dese</w:t>
      </w:r>
      <w:r w:rsidRPr="00B45CD3">
        <w:rPr>
          <w:rFonts w:asciiTheme="minorHAnsi" w:hAnsiTheme="minorHAnsi" w:cstheme="minorHAnsi"/>
          <w:color w:val="AEAAAA" w:themeColor="background2" w:themeShade="BF"/>
          <w:sz w:val="26"/>
          <w:szCs w:val="26"/>
        </w:rPr>
        <w:t xml:space="preserve"> de baja en el Libro de Registros que se lleva para tal efecto. . . . </w:t>
      </w:r>
    </w:p>
    <w:p w:rsidR="00B45CD3" w:rsidRPr="00B45CD3" w:rsidRDefault="00B45CD3" w:rsidP="00B45CD3">
      <w:pPr>
        <w:pStyle w:val="Textoindependienteprimerasangra"/>
        <w:jc w:val="both"/>
        <w:rPr>
          <w:rFonts w:asciiTheme="minorHAnsi" w:hAnsiTheme="minorHAnsi" w:cstheme="minorHAnsi"/>
          <w:color w:val="AEAAAA" w:themeColor="background2" w:themeShade="BF"/>
          <w:sz w:val="26"/>
          <w:szCs w:val="26"/>
        </w:rPr>
      </w:pPr>
    </w:p>
    <w:p w:rsidR="00B45CD3" w:rsidRPr="00B45CD3" w:rsidRDefault="00B45CD3" w:rsidP="00B45CD3">
      <w:pPr>
        <w:pStyle w:val="Textoindependienteprimerasangra"/>
        <w:jc w:val="both"/>
        <w:rPr>
          <w:color w:val="AEAAAA" w:themeColor="background2" w:themeShade="BF"/>
        </w:rPr>
      </w:pPr>
      <w:r w:rsidRPr="00B45CD3">
        <w:rPr>
          <w:rFonts w:asciiTheme="minorHAnsi" w:hAnsiTheme="minorHAnsi" w:cstheme="minorHAnsi"/>
          <w:color w:val="AEAAAA" w:themeColor="background2" w:themeShade="BF"/>
          <w:sz w:val="26"/>
          <w:szCs w:val="26"/>
        </w:rPr>
        <w:t xml:space="preserve">Así lo resolvió y firma el Licenciado </w:t>
      </w:r>
      <w:r w:rsidRPr="00B45CD3">
        <w:rPr>
          <w:rFonts w:asciiTheme="minorHAnsi" w:hAnsiTheme="minorHAnsi" w:cstheme="minorHAnsi"/>
          <w:b/>
          <w:bCs/>
          <w:color w:val="AEAAAA" w:themeColor="background2" w:themeShade="BF"/>
          <w:sz w:val="26"/>
          <w:szCs w:val="26"/>
        </w:rPr>
        <w:t>Ernesto Alejandro Mora Álvarez</w:t>
      </w:r>
      <w:r w:rsidRPr="00B45CD3">
        <w:rPr>
          <w:rFonts w:asciiTheme="minorHAnsi" w:hAnsiTheme="minorHAnsi" w:cstheme="minorHAnsi"/>
          <w:color w:val="AEAAAA" w:themeColor="background2" w:themeShade="BF"/>
          <w:sz w:val="26"/>
          <w:szCs w:val="26"/>
        </w:rPr>
        <w:t xml:space="preserve">, Juez Segundo Administrativo Municipal de León, Guanajuato, quien actúa asistido en forma legal con Secretaria de Estudio y Cuenta, Licenciada </w:t>
      </w:r>
      <w:r w:rsidRPr="00B45CD3">
        <w:rPr>
          <w:rFonts w:asciiTheme="minorHAnsi" w:hAnsiTheme="minorHAnsi" w:cstheme="minorHAnsi"/>
          <w:b/>
          <w:bCs/>
          <w:color w:val="AEAAAA" w:themeColor="background2" w:themeShade="BF"/>
          <w:sz w:val="26"/>
          <w:szCs w:val="26"/>
        </w:rPr>
        <w:t>María del Rocío Villanueva Sánchez</w:t>
      </w:r>
      <w:r w:rsidRPr="00B45CD3">
        <w:rPr>
          <w:rFonts w:asciiTheme="minorHAnsi" w:hAnsiTheme="minorHAnsi" w:cstheme="minorHAnsi"/>
          <w:color w:val="AEAAAA" w:themeColor="background2" w:themeShade="BF"/>
          <w:sz w:val="26"/>
          <w:szCs w:val="26"/>
        </w:rPr>
        <w:t>, quien da fe. . . . . . . . . . . . . . . . . . . . . . . . . . . . . . . . . . . . . . . . .</w:t>
      </w:r>
      <w:r w:rsidR="00322897">
        <w:rPr>
          <w:rFonts w:asciiTheme="minorHAnsi" w:hAnsiTheme="minorHAnsi" w:cstheme="minorHAnsi"/>
          <w:color w:val="AEAAAA" w:themeColor="background2" w:themeShade="BF"/>
          <w:sz w:val="26"/>
          <w:szCs w:val="26"/>
        </w:rPr>
        <w:t xml:space="preserve"> . </w:t>
      </w:r>
    </w:p>
    <w:p w:rsidR="00B45CD3" w:rsidRPr="00B45CD3" w:rsidRDefault="00B45CD3" w:rsidP="00B45CD3">
      <w:pPr>
        <w:rPr>
          <w:color w:val="AEAAAA" w:themeColor="background2" w:themeShade="BF"/>
        </w:rPr>
      </w:pPr>
    </w:p>
    <w:sectPr w:rsidR="00B45CD3" w:rsidRPr="00B45CD3" w:rsidSect="008A51B9">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2BD" w:rsidRDefault="006512BD">
      <w:r>
        <w:separator/>
      </w:r>
    </w:p>
  </w:endnote>
  <w:endnote w:type="continuationSeparator" w:id="0">
    <w:p w:rsidR="006512BD" w:rsidRDefault="0065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2BD" w:rsidRDefault="006512BD">
      <w:r>
        <w:separator/>
      </w:r>
    </w:p>
  </w:footnote>
  <w:footnote w:type="continuationSeparator" w:id="0">
    <w:p w:rsidR="006512BD" w:rsidRDefault="00651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F49E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6512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F49E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53DB">
      <w:rPr>
        <w:rStyle w:val="Nmerodepgina"/>
        <w:noProof/>
      </w:rPr>
      <w:t>5</w:t>
    </w:r>
    <w:r>
      <w:rPr>
        <w:rStyle w:val="Nmerodepgina"/>
      </w:rPr>
      <w:fldChar w:fldCharType="end"/>
    </w:r>
  </w:p>
  <w:p w:rsidR="00DE47C0" w:rsidRDefault="006512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2B8"/>
    <w:rsid w:val="00026926"/>
    <w:rsid w:val="0007535A"/>
    <w:rsid w:val="0009438C"/>
    <w:rsid w:val="000A1FFA"/>
    <w:rsid w:val="001940C1"/>
    <w:rsid w:val="001970D9"/>
    <w:rsid w:val="001F49E8"/>
    <w:rsid w:val="00202E68"/>
    <w:rsid w:val="00277FCD"/>
    <w:rsid w:val="002A25C3"/>
    <w:rsid w:val="002C6462"/>
    <w:rsid w:val="00322897"/>
    <w:rsid w:val="003462E9"/>
    <w:rsid w:val="00350E3F"/>
    <w:rsid w:val="003512DA"/>
    <w:rsid w:val="00383FFF"/>
    <w:rsid w:val="00391465"/>
    <w:rsid w:val="003E404C"/>
    <w:rsid w:val="00416897"/>
    <w:rsid w:val="00496536"/>
    <w:rsid w:val="004E4FF7"/>
    <w:rsid w:val="005D2FA5"/>
    <w:rsid w:val="0061132A"/>
    <w:rsid w:val="006512BD"/>
    <w:rsid w:val="00666C75"/>
    <w:rsid w:val="007740CB"/>
    <w:rsid w:val="007A6C60"/>
    <w:rsid w:val="00826DBE"/>
    <w:rsid w:val="008A4774"/>
    <w:rsid w:val="008A51B9"/>
    <w:rsid w:val="008F08FD"/>
    <w:rsid w:val="00902C51"/>
    <w:rsid w:val="00906BB4"/>
    <w:rsid w:val="009776A6"/>
    <w:rsid w:val="009E5FC7"/>
    <w:rsid w:val="00A14686"/>
    <w:rsid w:val="00A653DB"/>
    <w:rsid w:val="00AA5749"/>
    <w:rsid w:val="00AF7586"/>
    <w:rsid w:val="00B312C2"/>
    <w:rsid w:val="00B45CD3"/>
    <w:rsid w:val="00B7212C"/>
    <w:rsid w:val="00B87DA9"/>
    <w:rsid w:val="00B923A8"/>
    <w:rsid w:val="00BC1621"/>
    <w:rsid w:val="00C16085"/>
    <w:rsid w:val="00C31963"/>
    <w:rsid w:val="00C6473D"/>
    <w:rsid w:val="00C75EE9"/>
    <w:rsid w:val="00C86E01"/>
    <w:rsid w:val="00CA32B8"/>
    <w:rsid w:val="00CA673A"/>
    <w:rsid w:val="00CD1E3E"/>
    <w:rsid w:val="00D10547"/>
    <w:rsid w:val="00DA572D"/>
    <w:rsid w:val="00DC5F6E"/>
    <w:rsid w:val="00DD061E"/>
    <w:rsid w:val="00DE08AD"/>
    <w:rsid w:val="00DE2FBB"/>
    <w:rsid w:val="00DF4ECA"/>
    <w:rsid w:val="00E07E53"/>
    <w:rsid w:val="00E443F9"/>
    <w:rsid w:val="00ED6893"/>
    <w:rsid w:val="00EF2501"/>
    <w:rsid w:val="00F339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B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A32B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32B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CA32B8"/>
    <w:pPr>
      <w:jc w:val="both"/>
    </w:pPr>
    <w:rPr>
      <w:lang w:val="es-MX"/>
    </w:rPr>
  </w:style>
  <w:style w:type="character" w:customStyle="1" w:styleId="TextoindependienteCar">
    <w:name w:val="Texto independiente Car"/>
    <w:basedOn w:val="Fuentedeprrafopredeter"/>
    <w:link w:val="Textoindependiente"/>
    <w:rsid w:val="00CA32B8"/>
    <w:rPr>
      <w:rFonts w:ascii="Times New Roman" w:eastAsia="Calibri" w:hAnsi="Times New Roman" w:cs="Times New Roman"/>
      <w:sz w:val="24"/>
      <w:szCs w:val="24"/>
      <w:lang w:eastAsia="es-ES"/>
    </w:rPr>
  </w:style>
  <w:style w:type="character" w:styleId="Nmerodepgina">
    <w:name w:val="page number"/>
    <w:semiHidden/>
    <w:rsid w:val="00CA32B8"/>
    <w:rPr>
      <w:rFonts w:cs="Times New Roman"/>
    </w:rPr>
  </w:style>
  <w:style w:type="paragraph" w:styleId="Encabezado">
    <w:name w:val="header"/>
    <w:basedOn w:val="Normal"/>
    <w:link w:val="EncabezadoCar"/>
    <w:semiHidden/>
    <w:rsid w:val="00CA32B8"/>
    <w:pPr>
      <w:tabs>
        <w:tab w:val="center" w:pos="4419"/>
        <w:tab w:val="right" w:pos="8838"/>
      </w:tabs>
    </w:pPr>
    <w:rPr>
      <w:lang w:val="es-MX"/>
    </w:rPr>
  </w:style>
  <w:style w:type="character" w:customStyle="1" w:styleId="EncabezadoCar">
    <w:name w:val="Encabezado Car"/>
    <w:basedOn w:val="Fuentedeprrafopredeter"/>
    <w:link w:val="Encabezado"/>
    <w:semiHidden/>
    <w:rsid w:val="00CA32B8"/>
    <w:rPr>
      <w:rFonts w:ascii="Times New Roman" w:eastAsia="Calibri" w:hAnsi="Times New Roman" w:cs="Times New Roman"/>
      <w:sz w:val="24"/>
      <w:szCs w:val="24"/>
      <w:lang w:eastAsia="es-ES"/>
    </w:rPr>
  </w:style>
  <w:style w:type="paragraph" w:customStyle="1" w:styleId="Normal0">
    <w:name w:val="[Normal]"/>
    <w:rsid w:val="00CA32B8"/>
    <w:pPr>
      <w:autoSpaceDE w:val="0"/>
      <w:autoSpaceDN w:val="0"/>
      <w:adjustRightInd w:val="0"/>
      <w:spacing w:after="0" w:line="240" w:lineRule="auto"/>
    </w:pPr>
    <w:rPr>
      <w:rFonts w:ascii="Arial" w:eastAsia="Times New Roman" w:hAnsi="Arial" w:cs="Arial"/>
      <w:sz w:val="24"/>
      <w:szCs w:val="24"/>
      <w:lang w:val="es-ES" w:eastAsia="es-ES"/>
    </w:rPr>
  </w:style>
  <w:style w:type="paragraph" w:styleId="NormalWeb">
    <w:name w:val="Normal (Web)"/>
    <w:basedOn w:val="Normal"/>
    <w:semiHidden/>
    <w:rsid w:val="00B45CD3"/>
    <w:pPr>
      <w:spacing w:before="100" w:beforeAutospacing="1" w:after="100" w:afterAutospacing="1"/>
    </w:pPr>
    <w:rPr>
      <w:rFonts w:eastAsia="Times New Roman"/>
    </w:rPr>
  </w:style>
  <w:style w:type="paragraph" w:styleId="Sangra3detindependiente">
    <w:name w:val="Body Text Indent 3"/>
    <w:basedOn w:val="Normal"/>
    <w:link w:val="Sangra3detindependienteCar"/>
    <w:uiPriority w:val="99"/>
    <w:semiHidden/>
    <w:unhideWhenUsed/>
    <w:rsid w:val="00B45CD3"/>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semiHidden/>
    <w:rsid w:val="00B45CD3"/>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B45CD3"/>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B45CD3"/>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B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A32B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32B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CA32B8"/>
    <w:pPr>
      <w:jc w:val="both"/>
    </w:pPr>
    <w:rPr>
      <w:lang w:val="es-MX"/>
    </w:rPr>
  </w:style>
  <w:style w:type="character" w:customStyle="1" w:styleId="TextoindependienteCar">
    <w:name w:val="Texto independiente Car"/>
    <w:basedOn w:val="Fuentedeprrafopredeter"/>
    <w:link w:val="Textoindependiente"/>
    <w:rsid w:val="00CA32B8"/>
    <w:rPr>
      <w:rFonts w:ascii="Times New Roman" w:eastAsia="Calibri" w:hAnsi="Times New Roman" w:cs="Times New Roman"/>
      <w:sz w:val="24"/>
      <w:szCs w:val="24"/>
      <w:lang w:eastAsia="es-ES"/>
    </w:rPr>
  </w:style>
  <w:style w:type="character" w:styleId="Nmerodepgina">
    <w:name w:val="page number"/>
    <w:semiHidden/>
    <w:rsid w:val="00CA32B8"/>
    <w:rPr>
      <w:rFonts w:cs="Times New Roman"/>
    </w:rPr>
  </w:style>
  <w:style w:type="paragraph" w:styleId="Encabezado">
    <w:name w:val="header"/>
    <w:basedOn w:val="Normal"/>
    <w:link w:val="EncabezadoCar"/>
    <w:semiHidden/>
    <w:rsid w:val="00CA32B8"/>
    <w:pPr>
      <w:tabs>
        <w:tab w:val="center" w:pos="4419"/>
        <w:tab w:val="right" w:pos="8838"/>
      </w:tabs>
    </w:pPr>
    <w:rPr>
      <w:lang w:val="es-MX"/>
    </w:rPr>
  </w:style>
  <w:style w:type="character" w:customStyle="1" w:styleId="EncabezadoCar">
    <w:name w:val="Encabezado Car"/>
    <w:basedOn w:val="Fuentedeprrafopredeter"/>
    <w:link w:val="Encabezado"/>
    <w:semiHidden/>
    <w:rsid w:val="00CA32B8"/>
    <w:rPr>
      <w:rFonts w:ascii="Times New Roman" w:eastAsia="Calibri" w:hAnsi="Times New Roman" w:cs="Times New Roman"/>
      <w:sz w:val="24"/>
      <w:szCs w:val="24"/>
      <w:lang w:eastAsia="es-ES"/>
    </w:rPr>
  </w:style>
  <w:style w:type="paragraph" w:customStyle="1" w:styleId="Normal0">
    <w:name w:val="[Normal]"/>
    <w:rsid w:val="00CA32B8"/>
    <w:pPr>
      <w:autoSpaceDE w:val="0"/>
      <w:autoSpaceDN w:val="0"/>
      <w:adjustRightInd w:val="0"/>
      <w:spacing w:after="0" w:line="240" w:lineRule="auto"/>
    </w:pPr>
    <w:rPr>
      <w:rFonts w:ascii="Arial" w:eastAsia="Times New Roman" w:hAnsi="Arial" w:cs="Arial"/>
      <w:sz w:val="24"/>
      <w:szCs w:val="24"/>
      <w:lang w:val="es-ES" w:eastAsia="es-ES"/>
    </w:rPr>
  </w:style>
  <w:style w:type="paragraph" w:styleId="NormalWeb">
    <w:name w:val="Normal (Web)"/>
    <w:basedOn w:val="Normal"/>
    <w:semiHidden/>
    <w:rsid w:val="00B45CD3"/>
    <w:pPr>
      <w:spacing w:before="100" w:beforeAutospacing="1" w:after="100" w:afterAutospacing="1"/>
    </w:pPr>
    <w:rPr>
      <w:rFonts w:eastAsia="Times New Roman"/>
    </w:rPr>
  </w:style>
  <w:style w:type="paragraph" w:styleId="Sangra3detindependiente">
    <w:name w:val="Body Text Indent 3"/>
    <w:basedOn w:val="Normal"/>
    <w:link w:val="Sangra3detindependienteCar"/>
    <w:uiPriority w:val="99"/>
    <w:semiHidden/>
    <w:unhideWhenUsed/>
    <w:rsid w:val="00B45CD3"/>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semiHidden/>
    <w:rsid w:val="00B45CD3"/>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B45CD3"/>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B45CD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04849">
      <w:bodyDiv w:val="1"/>
      <w:marLeft w:val="0"/>
      <w:marRight w:val="0"/>
      <w:marTop w:val="0"/>
      <w:marBottom w:val="0"/>
      <w:divBdr>
        <w:top w:val="none" w:sz="0" w:space="0" w:color="auto"/>
        <w:left w:val="none" w:sz="0" w:space="0" w:color="auto"/>
        <w:bottom w:val="none" w:sz="0" w:space="0" w:color="auto"/>
        <w:right w:val="none" w:sz="0" w:space="0" w:color="auto"/>
      </w:divBdr>
    </w:div>
    <w:div w:id="1489130816">
      <w:bodyDiv w:val="1"/>
      <w:marLeft w:val="0"/>
      <w:marRight w:val="0"/>
      <w:marTop w:val="0"/>
      <w:marBottom w:val="0"/>
      <w:divBdr>
        <w:top w:val="none" w:sz="0" w:space="0" w:color="auto"/>
        <w:left w:val="none" w:sz="0" w:space="0" w:color="auto"/>
        <w:bottom w:val="none" w:sz="0" w:space="0" w:color="auto"/>
        <w:right w:val="none" w:sz="0" w:space="0" w:color="auto"/>
      </w:divBdr>
    </w:div>
    <w:div w:id="163154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2060</Words>
  <Characters>11335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2016-10-27T15:11:00Z</dcterms:created>
  <dcterms:modified xsi:type="dcterms:W3CDTF">2016-10-27T15:11:00Z</dcterms:modified>
</cp:coreProperties>
</file>